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BFA" w:rsidRPr="004C0C10" w:rsidRDefault="00B75BFA" w:rsidP="00AE31DE">
      <w:pPr>
        <w:jc w:val="center"/>
        <w:rPr>
          <w:b/>
          <w:sz w:val="24"/>
        </w:rPr>
      </w:pPr>
      <w:r w:rsidRPr="004C0C10">
        <w:rPr>
          <w:rFonts w:hint="eastAsia"/>
          <w:b/>
          <w:sz w:val="24"/>
        </w:rPr>
        <w:t>小剂量糖皮质激素对严重脓毒症患者</w:t>
      </w:r>
      <w:r w:rsidR="00506177" w:rsidRPr="00C101C3">
        <w:rPr>
          <w:rFonts w:hint="eastAsia"/>
          <w:b/>
          <w:sz w:val="24"/>
        </w:rPr>
        <w:t>C</w:t>
      </w:r>
      <w:r w:rsidR="00506177" w:rsidRPr="00C101C3">
        <w:rPr>
          <w:b/>
          <w:sz w:val="24"/>
        </w:rPr>
        <w:t>RP</w:t>
      </w:r>
      <w:r w:rsidR="00506177" w:rsidRPr="00C101C3">
        <w:rPr>
          <w:rFonts w:hint="eastAsia"/>
          <w:b/>
          <w:sz w:val="24"/>
        </w:rPr>
        <w:t>、</w:t>
      </w:r>
      <w:r w:rsidRPr="004C0C10">
        <w:rPr>
          <w:rFonts w:hint="eastAsia"/>
          <w:b/>
          <w:sz w:val="24"/>
        </w:rPr>
        <w:t>CD64</w:t>
      </w:r>
      <w:r w:rsidRPr="004C0C10">
        <w:rPr>
          <w:rFonts w:hint="eastAsia"/>
          <w:b/>
          <w:sz w:val="24"/>
        </w:rPr>
        <w:t>指数和</w:t>
      </w:r>
      <w:r w:rsidRPr="004C0C10">
        <w:rPr>
          <w:rFonts w:hint="eastAsia"/>
          <w:b/>
          <w:sz w:val="24"/>
        </w:rPr>
        <w:t>HLA-DR</w:t>
      </w:r>
      <w:r w:rsidRPr="004C0C10">
        <w:rPr>
          <w:rFonts w:hint="eastAsia"/>
          <w:b/>
          <w:sz w:val="24"/>
        </w:rPr>
        <w:t>水平的影响</w:t>
      </w:r>
    </w:p>
    <w:p w:rsidR="00B75BFA" w:rsidRPr="00436379" w:rsidRDefault="00B75BFA" w:rsidP="00632521">
      <w:pPr>
        <w:spacing w:line="360" w:lineRule="auto"/>
        <w:ind w:firstLineChars="900" w:firstLine="2160"/>
        <w:rPr>
          <w:rFonts w:ascii="宋体"/>
          <w:sz w:val="24"/>
        </w:rPr>
      </w:pPr>
      <w:r w:rsidRPr="00436379">
        <w:rPr>
          <w:rFonts w:ascii="宋体" w:hint="eastAsia"/>
          <w:sz w:val="24"/>
        </w:rPr>
        <w:t>喻秋平</w:t>
      </w:r>
      <w:r>
        <w:rPr>
          <w:rFonts w:ascii="宋体" w:hint="eastAsia"/>
          <w:sz w:val="24"/>
        </w:rPr>
        <w:t xml:space="preserve"> </w:t>
      </w:r>
      <w:r w:rsidRPr="00436379">
        <w:rPr>
          <w:rFonts w:ascii="宋体" w:hint="eastAsia"/>
          <w:sz w:val="24"/>
        </w:rPr>
        <w:t>杨蕙文</w:t>
      </w:r>
      <w:r>
        <w:rPr>
          <w:rFonts w:ascii="宋体" w:hint="eastAsia"/>
          <w:sz w:val="24"/>
        </w:rPr>
        <w:t xml:space="preserve"> </w:t>
      </w:r>
      <w:r w:rsidRPr="00436379">
        <w:rPr>
          <w:rFonts w:ascii="宋体" w:hint="eastAsia"/>
          <w:sz w:val="24"/>
        </w:rPr>
        <w:t xml:space="preserve">叶兴文 李力 </w:t>
      </w:r>
      <w:r>
        <w:rPr>
          <w:rFonts w:ascii="宋体" w:hint="eastAsia"/>
          <w:sz w:val="24"/>
        </w:rPr>
        <w:t xml:space="preserve">罗洋 </w:t>
      </w:r>
      <w:r w:rsidRPr="00436379">
        <w:rPr>
          <w:rFonts w:ascii="宋体" w:hint="eastAsia"/>
          <w:sz w:val="24"/>
        </w:rPr>
        <w:t>刘松</w:t>
      </w:r>
    </w:p>
    <w:p w:rsidR="00B75BFA" w:rsidRPr="00436379" w:rsidRDefault="006E6DF6" w:rsidP="00B75BFA">
      <w:pPr>
        <w:autoSpaceDE w:val="0"/>
        <w:autoSpaceDN w:val="0"/>
        <w:adjustRightInd w:val="0"/>
        <w:spacing w:line="360" w:lineRule="auto"/>
        <w:jc w:val="center"/>
        <w:rPr>
          <w:rFonts w:ascii="宋体" w:cs="AdobeHeitiStd-Regular"/>
          <w:bCs/>
          <w:kern w:val="0"/>
          <w:sz w:val="24"/>
        </w:rPr>
      </w:pPr>
      <w:r>
        <w:rPr>
          <w:rFonts w:ascii="宋体"/>
          <w:sz w:val="24"/>
        </w:rPr>
        <w:t xml:space="preserve">  </w:t>
      </w:r>
      <w:r w:rsidR="00B75BFA" w:rsidRPr="00436379">
        <w:rPr>
          <w:rFonts w:ascii="宋体" w:hint="eastAsia"/>
          <w:sz w:val="24"/>
        </w:rPr>
        <w:t>(九江学院附属医院</w:t>
      </w:r>
      <w:r w:rsidR="00B75BFA" w:rsidRPr="00436379">
        <w:rPr>
          <w:rFonts w:ascii="宋体"/>
          <w:sz w:val="24"/>
        </w:rPr>
        <w:t>ICU</w:t>
      </w:r>
      <w:r w:rsidR="00B75BFA" w:rsidRPr="00436379">
        <w:rPr>
          <w:rFonts w:ascii="宋体" w:hint="eastAsia"/>
          <w:sz w:val="24"/>
        </w:rPr>
        <w:t>，九江</w:t>
      </w:r>
      <w:r w:rsidR="00B75BFA" w:rsidRPr="00436379">
        <w:rPr>
          <w:rFonts w:ascii="宋体"/>
          <w:sz w:val="24"/>
        </w:rPr>
        <w:t xml:space="preserve"> 332000)</w:t>
      </w:r>
    </w:p>
    <w:p w:rsidR="00B75BFA" w:rsidRPr="004C0C10" w:rsidRDefault="00B75BFA" w:rsidP="00B75BFA">
      <w:pPr>
        <w:autoSpaceDE w:val="0"/>
        <w:autoSpaceDN w:val="0"/>
        <w:adjustRightInd w:val="0"/>
        <w:spacing w:line="500" w:lineRule="exact"/>
        <w:jc w:val="left"/>
        <w:rPr>
          <w:rFonts w:ascii="宋体" w:hAnsi="宋体" w:cs="DY155+ZMHBoP-158"/>
          <w:kern w:val="0"/>
          <w:sz w:val="24"/>
        </w:rPr>
      </w:pPr>
      <w:r w:rsidRPr="007170C3">
        <w:rPr>
          <w:rFonts w:ascii="宋体" w:cs="AdobeHeitiStd-Regular" w:hint="eastAsia"/>
          <w:b/>
          <w:bCs/>
          <w:kern w:val="0"/>
          <w:sz w:val="24"/>
        </w:rPr>
        <w:t>摘要 目的</w:t>
      </w:r>
      <w:r w:rsidR="00EE0332">
        <w:rPr>
          <w:rFonts w:ascii="宋体" w:cs="AdobeHeitiStd-Regular" w:hint="eastAsia"/>
          <w:b/>
          <w:bCs/>
          <w:kern w:val="0"/>
          <w:sz w:val="24"/>
        </w:rPr>
        <w:t xml:space="preserve"> </w:t>
      </w:r>
      <w:r w:rsidRPr="002A65F2">
        <w:rPr>
          <w:rFonts w:ascii="宋体" w:hAnsi="宋体" w:hint="eastAsia"/>
          <w:color w:val="000000"/>
          <w:sz w:val="24"/>
        </w:rPr>
        <w:t>探讨</w:t>
      </w:r>
      <w:r>
        <w:rPr>
          <w:rFonts w:ascii="宋体" w:hAnsi="宋体" w:hint="eastAsia"/>
          <w:color w:val="000000"/>
          <w:sz w:val="24"/>
        </w:rPr>
        <w:t>严重脓毒症患者早期应用小剂量糖皮质激素，对炎症</w:t>
      </w:r>
      <w:r w:rsidR="00D900BB">
        <w:rPr>
          <w:rFonts w:ascii="宋体" w:hAnsi="宋体" w:hint="eastAsia"/>
          <w:color w:val="000000"/>
          <w:sz w:val="24"/>
        </w:rPr>
        <w:t>反应</w:t>
      </w:r>
      <w:r>
        <w:rPr>
          <w:rFonts w:ascii="宋体" w:hAnsi="宋体" w:hint="eastAsia"/>
          <w:color w:val="000000"/>
          <w:sz w:val="24"/>
        </w:rPr>
        <w:t>指标和免疫功能指标的影响</w:t>
      </w:r>
      <w:r w:rsidRPr="009D0D06">
        <w:rPr>
          <w:rFonts w:ascii="宋体" w:cs="AdobeHeitiStd-Regular" w:hint="eastAsia"/>
          <w:bCs/>
          <w:kern w:val="0"/>
          <w:sz w:val="24"/>
        </w:rPr>
        <w:t>。</w:t>
      </w:r>
      <w:r w:rsidRPr="007170C3">
        <w:rPr>
          <w:rFonts w:ascii="宋体" w:cs="AdobeHeitiStd-Regular" w:hint="eastAsia"/>
          <w:b/>
          <w:bCs/>
          <w:kern w:val="0"/>
          <w:sz w:val="24"/>
        </w:rPr>
        <w:t>方法</w:t>
      </w:r>
      <w:r w:rsidR="00EE0332">
        <w:rPr>
          <w:rFonts w:ascii="宋体" w:cs="AdobeHeitiStd-Regular" w:hint="eastAsia"/>
          <w:b/>
          <w:bCs/>
          <w:kern w:val="0"/>
          <w:sz w:val="24"/>
        </w:rPr>
        <w:t xml:space="preserve"> </w:t>
      </w:r>
      <w:r>
        <w:rPr>
          <w:rFonts w:ascii="宋体" w:cs="AdobeHeitiStd-Regular" w:hint="eastAsia"/>
          <w:bCs/>
          <w:kern w:val="0"/>
          <w:sz w:val="24"/>
        </w:rPr>
        <w:t>将</w:t>
      </w:r>
      <w:r w:rsidR="006E1203" w:rsidRPr="00C101C3">
        <w:rPr>
          <w:rFonts w:ascii="宋体" w:cs="AdobeHeitiStd-Regular"/>
          <w:bCs/>
          <w:kern w:val="0"/>
          <w:sz w:val="24"/>
        </w:rPr>
        <w:t>95</w:t>
      </w:r>
      <w:r w:rsidRPr="00C101C3">
        <w:rPr>
          <w:rFonts w:ascii="宋体" w:cs="AdobeHeitiStd-Regular" w:hint="eastAsia"/>
          <w:bCs/>
          <w:kern w:val="0"/>
          <w:sz w:val="24"/>
        </w:rPr>
        <w:t>例</w:t>
      </w:r>
      <w:r w:rsidR="00D900BB" w:rsidRPr="00C101C3">
        <w:rPr>
          <w:rFonts w:ascii="宋体" w:cs="AdobeHeitiStd-Regular" w:hint="eastAsia"/>
          <w:bCs/>
          <w:kern w:val="0"/>
          <w:sz w:val="24"/>
        </w:rPr>
        <w:t>确诊严重</w:t>
      </w:r>
      <w:r w:rsidRPr="00C101C3">
        <w:rPr>
          <w:rFonts w:ascii="宋体" w:cs="AdobeHeitiStd-Regular" w:hint="eastAsia"/>
          <w:bCs/>
          <w:kern w:val="0"/>
          <w:sz w:val="24"/>
        </w:rPr>
        <w:t>脓毒症患者</w:t>
      </w:r>
      <w:r w:rsidRPr="00C101C3">
        <w:rPr>
          <w:rFonts w:ascii="宋体" w:hAnsi="宋体" w:cs="AdobeHeitiStd-Regular" w:hint="eastAsia"/>
          <w:kern w:val="0"/>
          <w:sz w:val="24"/>
        </w:rPr>
        <w:t>随机分为激素组</w:t>
      </w:r>
      <w:r w:rsidR="00BC61FF" w:rsidRPr="00C101C3">
        <w:rPr>
          <w:rFonts w:ascii="宋体" w:hAnsi="宋体" w:cs="AdobeHeitiStd-Regular" w:hint="eastAsia"/>
          <w:kern w:val="0"/>
          <w:sz w:val="24"/>
        </w:rPr>
        <w:t>（n=</w:t>
      </w:r>
      <w:r w:rsidR="00930E20" w:rsidRPr="00C101C3">
        <w:rPr>
          <w:rFonts w:ascii="宋体" w:hAnsi="宋体" w:cs="AdobeHeitiStd-Regular"/>
          <w:kern w:val="0"/>
          <w:sz w:val="24"/>
        </w:rPr>
        <w:t>49</w:t>
      </w:r>
      <w:r w:rsidR="00BC61FF" w:rsidRPr="00C101C3">
        <w:rPr>
          <w:rFonts w:ascii="宋体" w:hAnsi="宋体" w:cs="AdobeHeitiStd-Regular" w:hint="eastAsia"/>
          <w:kern w:val="0"/>
          <w:sz w:val="24"/>
        </w:rPr>
        <w:t>）</w:t>
      </w:r>
      <w:r w:rsidRPr="00C101C3">
        <w:rPr>
          <w:rFonts w:ascii="宋体" w:hAnsi="宋体" w:cs="AdobeHeitiStd-Regular" w:hint="eastAsia"/>
          <w:kern w:val="0"/>
          <w:sz w:val="24"/>
        </w:rPr>
        <w:t>和非激素组</w:t>
      </w:r>
      <w:r w:rsidR="00BC61FF" w:rsidRPr="00C101C3">
        <w:rPr>
          <w:rFonts w:ascii="宋体" w:hAnsi="宋体" w:cs="AdobeHeitiStd-Regular" w:hint="eastAsia"/>
          <w:kern w:val="0"/>
          <w:sz w:val="24"/>
        </w:rPr>
        <w:t>（n=</w:t>
      </w:r>
      <w:r w:rsidR="006E1203" w:rsidRPr="00C101C3">
        <w:rPr>
          <w:rFonts w:ascii="宋体" w:hAnsi="宋体" w:cs="AdobeHeitiStd-Regular"/>
          <w:kern w:val="0"/>
          <w:sz w:val="24"/>
        </w:rPr>
        <w:t>4</w:t>
      </w:r>
      <w:r w:rsidR="00930E20" w:rsidRPr="00C101C3">
        <w:rPr>
          <w:rFonts w:ascii="宋体" w:hAnsi="宋体" w:cs="AdobeHeitiStd-Regular"/>
          <w:kern w:val="0"/>
          <w:sz w:val="24"/>
        </w:rPr>
        <w:t>6</w:t>
      </w:r>
      <w:r w:rsidR="00BC61FF" w:rsidRPr="00C101C3">
        <w:rPr>
          <w:rFonts w:ascii="宋体" w:hAnsi="宋体" w:cs="AdobeHeitiStd-Regular" w:hint="eastAsia"/>
          <w:kern w:val="0"/>
          <w:sz w:val="24"/>
        </w:rPr>
        <w:t>）</w:t>
      </w:r>
      <w:r w:rsidRPr="00C101C3">
        <w:rPr>
          <w:rFonts w:ascii="宋体" w:hAnsi="宋体" w:cs="DY155+ZMHBoP-158" w:hint="eastAsia"/>
          <w:kern w:val="0"/>
          <w:sz w:val="24"/>
        </w:rPr>
        <w:t>。</w:t>
      </w:r>
      <w:r w:rsidR="00B7420F">
        <w:rPr>
          <w:rFonts w:ascii="宋体" w:hAnsi="宋体" w:cs="AdobeHeitiStd-Regular" w:hint="eastAsia"/>
          <w:kern w:val="0"/>
          <w:sz w:val="24"/>
        </w:rPr>
        <w:t>激素组在综合治疗</w:t>
      </w:r>
      <w:r>
        <w:rPr>
          <w:rFonts w:ascii="宋体" w:hAnsi="宋体" w:cs="AdobeHeitiStd-Regular" w:hint="eastAsia"/>
          <w:kern w:val="0"/>
          <w:sz w:val="24"/>
        </w:rPr>
        <w:t>基础上给予氢化可的松100mg/bid，持续静脉滴入，连续给药7</w:t>
      </w:r>
      <w:r w:rsidR="00B7420F">
        <w:rPr>
          <w:rFonts w:ascii="宋体" w:hAnsi="宋体" w:cs="AdobeHeitiStd-Regular" w:hint="eastAsia"/>
          <w:kern w:val="0"/>
          <w:sz w:val="24"/>
        </w:rPr>
        <w:t>天</w:t>
      </w:r>
      <w:r>
        <w:rPr>
          <w:rFonts w:ascii="宋体" w:hAnsi="宋体" w:cs="AdobeHeitiStd-Regular" w:hint="eastAsia"/>
          <w:kern w:val="0"/>
          <w:sz w:val="24"/>
        </w:rPr>
        <w:t>。观察二组患者入院时生命体征，抽取静脉血检测二组患者入院时及入院第1、3、5、7天患者血</w:t>
      </w:r>
      <w:r w:rsidR="0084300D">
        <w:rPr>
          <w:rFonts w:ascii="宋体" w:hAnsi="宋体" w:cs="AdobeHeitiStd-Regular" w:hint="eastAsia"/>
          <w:kern w:val="0"/>
          <w:sz w:val="24"/>
        </w:rPr>
        <w:t>CRP</w:t>
      </w:r>
      <w:r>
        <w:rPr>
          <w:rFonts w:ascii="宋体" w:hAnsi="宋体" w:cs="AdobeHeitiStd-Regular" w:hint="eastAsia"/>
          <w:kern w:val="0"/>
          <w:sz w:val="24"/>
        </w:rPr>
        <w:t>、中性粒细胞CD64及单核细胞HLA-DR水平。</w:t>
      </w:r>
      <w:r w:rsidRPr="00330244">
        <w:rPr>
          <w:rFonts w:ascii="宋体" w:cs="AdobeHeitiStd-Regular" w:hint="eastAsia"/>
          <w:b/>
          <w:bCs/>
          <w:kern w:val="0"/>
          <w:sz w:val="24"/>
        </w:rPr>
        <w:t>结果</w:t>
      </w:r>
      <w:r w:rsidR="00EE0332">
        <w:rPr>
          <w:rFonts w:ascii="宋体" w:cs="AdobeHeitiStd-Regular" w:hint="eastAsia"/>
          <w:b/>
          <w:bCs/>
          <w:kern w:val="0"/>
          <w:sz w:val="24"/>
        </w:rPr>
        <w:t xml:space="preserve"> </w:t>
      </w:r>
      <w:r w:rsidRPr="009D0D06">
        <w:rPr>
          <w:rFonts w:ascii="宋体" w:cs="AdobeHeitiStd-Regular" w:hint="eastAsia"/>
          <w:bCs/>
          <w:kern w:val="0"/>
          <w:sz w:val="24"/>
        </w:rPr>
        <w:t>1.</w:t>
      </w:r>
      <w:r w:rsidR="00271C4C" w:rsidRPr="00271C4C">
        <w:rPr>
          <w:rFonts w:ascii="宋体" w:cs="AdobeHeitiStd-Regular" w:hint="eastAsia"/>
          <w:bCs/>
          <w:kern w:val="0"/>
          <w:sz w:val="24"/>
        </w:rPr>
        <w:t xml:space="preserve"> </w:t>
      </w:r>
      <w:r w:rsidR="00271C4C" w:rsidRPr="00496B90">
        <w:rPr>
          <w:rFonts w:ascii="宋体" w:cs="AdobeHeitiStd-Regular" w:hint="eastAsia"/>
          <w:bCs/>
          <w:kern w:val="0"/>
          <w:sz w:val="24"/>
        </w:rPr>
        <w:t>二组患者</w:t>
      </w:r>
      <w:r w:rsidR="00271C4C" w:rsidRPr="00496B90">
        <w:rPr>
          <w:rFonts w:ascii="宋体" w:cs="AdobeHeitiStd-Regular"/>
          <w:bCs/>
          <w:kern w:val="0"/>
          <w:sz w:val="24"/>
        </w:rPr>
        <w:t>治疗后</w:t>
      </w:r>
      <w:r w:rsidR="00271C4C" w:rsidRPr="00496B90">
        <w:rPr>
          <w:rFonts w:ascii="宋体" w:cs="AdobeHeitiStd-Regular" w:hint="eastAsia"/>
          <w:bCs/>
          <w:kern w:val="0"/>
          <w:sz w:val="24"/>
        </w:rPr>
        <w:t>C</w:t>
      </w:r>
      <w:r w:rsidR="00271C4C" w:rsidRPr="00496B90">
        <w:rPr>
          <w:rFonts w:ascii="宋体" w:cs="AdobeHeitiStd-Regular"/>
          <w:bCs/>
          <w:kern w:val="0"/>
          <w:sz w:val="24"/>
        </w:rPr>
        <w:t>RP均较治疗前降低</w:t>
      </w:r>
      <w:r w:rsidR="00271C4C" w:rsidRPr="00496B90">
        <w:rPr>
          <w:rFonts w:ascii="宋体" w:cs="AdobeHeitiStd-Regular" w:hint="eastAsia"/>
          <w:bCs/>
          <w:kern w:val="0"/>
          <w:sz w:val="24"/>
        </w:rPr>
        <w:t>，治疗后激素组各时点数据均低于非激素组，二组比较差异有显著性(</w:t>
      </w:r>
      <w:r w:rsidR="00271C4C" w:rsidRPr="002A5E8C">
        <w:rPr>
          <w:rFonts w:ascii="宋体" w:cs="AdobeHeitiStd-Regular" w:hint="eastAsia"/>
          <w:bCs/>
          <w:i/>
          <w:kern w:val="0"/>
          <w:sz w:val="24"/>
        </w:rPr>
        <w:t>P</w:t>
      </w:r>
      <w:r w:rsidR="00271C4C" w:rsidRPr="00496B90">
        <w:rPr>
          <w:rFonts w:ascii="宋体" w:cs="AdobeHeitiStd-Regular"/>
          <w:bCs/>
          <w:kern w:val="0"/>
          <w:sz w:val="24"/>
        </w:rPr>
        <w:t>&lt;</w:t>
      </w:r>
      <w:r w:rsidR="00271C4C" w:rsidRPr="00496B90">
        <w:rPr>
          <w:rFonts w:ascii="宋体" w:cs="AdobeHeitiStd-Regular" w:hint="eastAsia"/>
          <w:bCs/>
          <w:kern w:val="0"/>
          <w:sz w:val="24"/>
        </w:rPr>
        <w:t>0.01)</w:t>
      </w:r>
      <w:r w:rsidRPr="009D0D06">
        <w:rPr>
          <w:rFonts w:ascii="宋体" w:cs="AdobeHeitiStd-Regular" w:hint="eastAsia"/>
          <w:bCs/>
          <w:kern w:val="0"/>
          <w:sz w:val="24"/>
        </w:rPr>
        <w:t>；</w:t>
      </w:r>
      <w:r>
        <w:rPr>
          <w:rFonts w:ascii="宋体" w:cs="AdobeHeitiStd-Regular" w:hint="eastAsia"/>
          <w:bCs/>
          <w:kern w:val="0"/>
          <w:sz w:val="24"/>
        </w:rPr>
        <w:t>2.</w:t>
      </w:r>
      <w:r w:rsidR="00271C4C" w:rsidRPr="00271C4C">
        <w:rPr>
          <w:rFonts w:ascii="宋体" w:cs="AdobeHeitiStd-Regular" w:hint="eastAsia"/>
          <w:bCs/>
          <w:kern w:val="0"/>
          <w:sz w:val="24"/>
        </w:rPr>
        <w:t xml:space="preserve"> </w:t>
      </w:r>
      <w:r w:rsidR="00B64E98" w:rsidRPr="00496B90">
        <w:rPr>
          <w:rFonts w:ascii="宋体" w:cs="AdobeHeitiStd-Regular" w:hint="eastAsia"/>
          <w:bCs/>
          <w:kern w:val="0"/>
          <w:sz w:val="24"/>
        </w:rPr>
        <w:t>治疗后二组患者</w:t>
      </w:r>
      <w:r w:rsidR="00B64E98">
        <w:rPr>
          <w:rFonts w:ascii="宋体" w:cs="AdobeHeitiStd-Regular" w:hint="eastAsia"/>
          <w:bCs/>
          <w:kern w:val="0"/>
          <w:sz w:val="24"/>
        </w:rPr>
        <w:t>外周血中性粒细胞</w:t>
      </w:r>
      <w:r w:rsidR="00B64E98" w:rsidRPr="00496B90">
        <w:rPr>
          <w:rFonts w:ascii="宋体" w:cs="AdobeHeitiStd-Regular"/>
          <w:bCs/>
          <w:kern w:val="0"/>
          <w:sz w:val="24"/>
        </w:rPr>
        <w:t>CD64比较</w:t>
      </w:r>
      <w:r w:rsidR="00B64E98" w:rsidRPr="00496B90">
        <w:rPr>
          <w:rFonts w:ascii="宋体" w:cs="AdobeHeitiStd-Regular" w:hint="eastAsia"/>
          <w:bCs/>
          <w:kern w:val="0"/>
          <w:sz w:val="24"/>
        </w:rPr>
        <w:t>，</w:t>
      </w:r>
      <w:r w:rsidR="00B64E98">
        <w:rPr>
          <w:rFonts w:ascii="宋体" w:cs="AdobeHeitiStd-Regular" w:hint="eastAsia"/>
          <w:bCs/>
          <w:kern w:val="0"/>
          <w:sz w:val="24"/>
        </w:rPr>
        <w:t>自治疗第3天始，</w:t>
      </w:r>
      <w:r w:rsidR="00B64E98" w:rsidRPr="00496B90">
        <w:rPr>
          <w:rFonts w:ascii="宋体" w:cs="AdobeHeitiStd-Regular" w:hint="eastAsia"/>
          <w:bCs/>
          <w:kern w:val="0"/>
          <w:sz w:val="24"/>
        </w:rPr>
        <w:t>激素组</w:t>
      </w:r>
      <w:r w:rsidR="004540AC">
        <w:rPr>
          <w:rFonts w:ascii="宋体" w:cs="AdobeHeitiStd-Regular" w:hint="eastAsia"/>
          <w:bCs/>
          <w:kern w:val="0"/>
          <w:sz w:val="24"/>
        </w:rPr>
        <w:t>各</w:t>
      </w:r>
      <w:r w:rsidR="00B64E98" w:rsidRPr="00496B90">
        <w:rPr>
          <w:rFonts w:ascii="宋体" w:cs="AdobeHeitiStd-Regular" w:hint="eastAsia"/>
          <w:bCs/>
          <w:kern w:val="0"/>
          <w:sz w:val="24"/>
        </w:rPr>
        <w:t>时点数据均低于非激素组，差异有</w:t>
      </w:r>
      <w:r w:rsidR="00B64E98">
        <w:rPr>
          <w:rFonts w:ascii="宋体" w:cs="AdobeHeitiStd-Regular" w:hint="eastAsia"/>
          <w:bCs/>
          <w:kern w:val="0"/>
          <w:sz w:val="24"/>
        </w:rPr>
        <w:t>非常</w:t>
      </w:r>
      <w:r w:rsidR="00B64E98" w:rsidRPr="00496B90">
        <w:rPr>
          <w:rFonts w:ascii="宋体" w:cs="AdobeHeitiStd-Regular" w:hint="eastAsia"/>
          <w:bCs/>
          <w:kern w:val="0"/>
          <w:sz w:val="24"/>
        </w:rPr>
        <w:t>显著性(</w:t>
      </w:r>
      <w:r w:rsidR="00B64E98" w:rsidRPr="0048656E">
        <w:rPr>
          <w:rFonts w:ascii="宋体" w:cs="AdobeHeitiStd-Regular" w:hint="eastAsia"/>
          <w:bCs/>
          <w:i/>
          <w:kern w:val="0"/>
          <w:sz w:val="24"/>
        </w:rPr>
        <w:t>P</w:t>
      </w:r>
      <w:r w:rsidR="00B64E98" w:rsidRPr="00496B90">
        <w:rPr>
          <w:rFonts w:ascii="宋体" w:cs="AdobeHeitiStd-Regular"/>
          <w:bCs/>
          <w:kern w:val="0"/>
          <w:sz w:val="24"/>
        </w:rPr>
        <w:t>&lt;</w:t>
      </w:r>
      <w:r w:rsidR="00B64E98" w:rsidRPr="00496B90">
        <w:rPr>
          <w:rFonts w:ascii="宋体" w:cs="AdobeHeitiStd-Regular" w:hint="eastAsia"/>
          <w:bCs/>
          <w:kern w:val="0"/>
          <w:sz w:val="24"/>
        </w:rPr>
        <w:t>0.01)</w:t>
      </w:r>
      <w:r w:rsidR="00271C4C">
        <w:rPr>
          <w:rFonts w:ascii="宋体" w:cs="AdobeHeitiStd-Regular" w:hint="eastAsia"/>
          <w:bCs/>
          <w:kern w:val="0"/>
          <w:sz w:val="24"/>
        </w:rPr>
        <w:t>；</w:t>
      </w:r>
      <w:r>
        <w:rPr>
          <w:rFonts w:ascii="宋体" w:cs="AdobeHeitiStd-Regular" w:hint="eastAsia"/>
          <w:bCs/>
          <w:kern w:val="0"/>
          <w:sz w:val="24"/>
        </w:rPr>
        <w:t>3</w:t>
      </w:r>
      <w:r w:rsidRPr="009D0D06">
        <w:rPr>
          <w:rFonts w:ascii="宋体" w:cs="AdobeHeitiStd-Regular" w:hint="eastAsia"/>
          <w:bCs/>
          <w:kern w:val="0"/>
          <w:sz w:val="24"/>
        </w:rPr>
        <w:t>.</w:t>
      </w:r>
      <w:r w:rsidR="00271C4C" w:rsidRPr="00271C4C">
        <w:rPr>
          <w:rFonts w:ascii="宋体" w:cs="AdobeHeitiStd-Regular" w:hint="eastAsia"/>
          <w:bCs/>
          <w:kern w:val="0"/>
          <w:sz w:val="24"/>
        </w:rPr>
        <w:t xml:space="preserve"> </w:t>
      </w:r>
      <w:r w:rsidR="00B64E98" w:rsidRPr="00496B90">
        <w:rPr>
          <w:rFonts w:ascii="宋体" w:cs="AdobeHeitiStd-Regular" w:hint="eastAsia"/>
          <w:bCs/>
          <w:kern w:val="0"/>
          <w:sz w:val="24"/>
        </w:rPr>
        <w:t>治疗后二组患者</w:t>
      </w:r>
      <w:r w:rsidR="00B64E98">
        <w:rPr>
          <w:rFonts w:ascii="宋体" w:cs="AdobeHeitiStd-Regular" w:hint="eastAsia"/>
          <w:bCs/>
          <w:kern w:val="0"/>
          <w:sz w:val="24"/>
        </w:rPr>
        <w:t>单核细胞</w:t>
      </w:r>
      <w:r w:rsidR="00B64E98" w:rsidRPr="00496B90">
        <w:rPr>
          <w:rFonts w:ascii="宋体" w:cs="AdobeHeitiStd-Regular"/>
          <w:bCs/>
          <w:kern w:val="0"/>
          <w:sz w:val="24"/>
        </w:rPr>
        <w:t>HLA-DR表达水平比较</w:t>
      </w:r>
      <w:r w:rsidR="00B64E98" w:rsidRPr="00496B90">
        <w:rPr>
          <w:rFonts w:ascii="宋体" w:cs="AdobeHeitiStd-Regular" w:hint="eastAsia"/>
          <w:bCs/>
          <w:kern w:val="0"/>
          <w:sz w:val="24"/>
        </w:rPr>
        <w:t>，</w:t>
      </w:r>
      <w:r w:rsidR="00B64E98">
        <w:rPr>
          <w:rFonts w:ascii="宋体" w:cs="AdobeHeitiStd-Regular" w:hint="eastAsia"/>
          <w:bCs/>
          <w:kern w:val="0"/>
          <w:sz w:val="24"/>
        </w:rPr>
        <w:t>治疗第3天，二组患者比较差异有显著性（</w:t>
      </w:r>
      <w:r w:rsidR="00B64E98" w:rsidRPr="00EA344D">
        <w:rPr>
          <w:rFonts w:hint="eastAsia"/>
          <w:i/>
          <w:sz w:val="24"/>
        </w:rPr>
        <w:t>P</w:t>
      </w:r>
      <w:r w:rsidR="00B64E98" w:rsidRPr="00EA344D">
        <w:rPr>
          <w:sz w:val="24"/>
        </w:rPr>
        <w:t>&lt;</w:t>
      </w:r>
      <w:r w:rsidR="00B64E98" w:rsidRPr="00EA344D">
        <w:rPr>
          <w:rFonts w:hint="eastAsia"/>
          <w:sz w:val="24"/>
        </w:rPr>
        <w:t>0.05</w:t>
      </w:r>
      <w:r w:rsidR="00B64E98">
        <w:rPr>
          <w:rFonts w:ascii="宋体" w:cs="AdobeHeitiStd-Regular" w:hint="eastAsia"/>
          <w:bCs/>
          <w:kern w:val="0"/>
          <w:sz w:val="24"/>
        </w:rPr>
        <w:t>）；第5</w:t>
      </w:r>
      <w:r w:rsidR="00B64E98">
        <w:rPr>
          <w:rFonts w:ascii="宋体" w:hAnsi="宋体" w:cs="AdobeHeitiStd-Regular" w:hint="eastAsia"/>
          <w:bCs/>
          <w:kern w:val="0"/>
          <w:sz w:val="24"/>
        </w:rPr>
        <w:t>、</w:t>
      </w:r>
      <w:r w:rsidR="00B64E98">
        <w:rPr>
          <w:rFonts w:ascii="宋体" w:cs="AdobeHeitiStd-Regular" w:hint="eastAsia"/>
          <w:bCs/>
          <w:kern w:val="0"/>
          <w:sz w:val="24"/>
        </w:rPr>
        <w:t>7天二组患者</w:t>
      </w:r>
      <w:r w:rsidR="00B64E98" w:rsidRPr="00496B90">
        <w:rPr>
          <w:rFonts w:ascii="宋体" w:cs="AdobeHeitiStd-Regular" w:hint="eastAsia"/>
          <w:bCs/>
          <w:kern w:val="0"/>
          <w:sz w:val="24"/>
        </w:rPr>
        <w:t>差异</w:t>
      </w:r>
      <w:r w:rsidR="00B64E98">
        <w:rPr>
          <w:rFonts w:ascii="宋体" w:cs="AdobeHeitiStd-Regular" w:hint="eastAsia"/>
          <w:bCs/>
          <w:kern w:val="0"/>
          <w:sz w:val="24"/>
        </w:rPr>
        <w:t>非常</w:t>
      </w:r>
      <w:r w:rsidR="00B64E98" w:rsidRPr="00496B90">
        <w:rPr>
          <w:rFonts w:ascii="宋体" w:cs="AdobeHeitiStd-Regular" w:hint="eastAsia"/>
          <w:bCs/>
          <w:kern w:val="0"/>
          <w:sz w:val="24"/>
        </w:rPr>
        <w:t>有显著性(</w:t>
      </w:r>
      <w:r w:rsidR="00B64E98" w:rsidRPr="0048656E">
        <w:rPr>
          <w:rFonts w:ascii="宋体" w:cs="AdobeHeitiStd-Regular" w:hint="eastAsia"/>
          <w:bCs/>
          <w:i/>
          <w:kern w:val="0"/>
          <w:sz w:val="24"/>
        </w:rPr>
        <w:t>P</w:t>
      </w:r>
      <w:r w:rsidR="00B64E98" w:rsidRPr="00496B90">
        <w:rPr>
          <w:rFonts w:ascii="宋体" w:cs="AdobeHeitiStd-Regular"/>
          <w:bCs/>
          <w:kern w:val="0"/>
          <w:sz w:val="24"/>
        </w:rPr>
        <w:t>&lt;</w:t>
      </w:r>
      <w:r w:rsidR="00B64E98" w:rsidRPr="00496B90">
        <w:rPr>
          <w:rFonts w:ascii="宋体" w:cs="AdobeHeitiStd-Regular" w:hint="eastAsia"/>
          <w:bCs/>
          <w:kern w:val="0"/>
          <w:sz w:val="24"/>
        </w:rPr>
        <w:t>0.01)</w:t>
      </w:r>
      <w:r w:rsidRPr="00A831AF">
        <w:rPr>
          <w:rFonts w:ascii="宋体" w:cs="AdobeHeitiStd-Regular" w:hint="eastAsia"/>
          <w:bCs/>
          <w:kern w:val="0"/>
          <w:sz w:val="24"/>
        </w:rPr>
        <w:t>。</w:t>
      </w:r>
      <w:r w:rsidRPr="00330244">
        <w:rPr>
          <w:rFonts w:ascii="宋体" w:cs="AdobeHeitiStd-Regular" w:hint="eastAsia"/>
          <w:b/>
          <w:bCs/>
          <w:kern w:val="0"/>
          <w:sz w:val="24"/>
        </w:rPr>
        <w:t>结论</w:t>
      </w:r>
      <w:r w:rsidR="00C101C3">
        <w:rPr>
          <w:rFonts w:ascii="宋体" w:cs="AdobeHeitiStd-Regular"/>
          <w:bCs/>
          <w:kern w:val="0"/>
          <w:sz w:val="24"/>
        </w:rPr>
        <w:t xml:space="preserve"> </w:t>
      </w:r>
      <w:r w:rsidRPr="00D063AC">
        <w:rPr>
          <w:rFonts w:ascii="宋体" w:cs="AdobeHeitiStd-Regular" w:hint="eastAsia"/>
          <w:bCs/>
          <w:kern w:val="0"/>
          <w:sz w:val="24"/>
        </w:rPr>
        <w:t>严重</w:t>
      </w:r>
      <w:r w:rsidRPr="009D0D06">
        <w:rPr>
          <w:rFonts w:ascii="宋体" w:cs="AdobeHeitiStd-Regular" w:hint="eastAsia"/>
          <w:bCs/>
          <w:kern w:val="0"/>
          <w:sz w:val="24"/>
        </w:rPr>
        <w:t>脓毒症患者</w:t>
      </w:r>
      <w:r w:rsidR="00271C4C">
        <w:rPr>
          <w:rFonts w:ascii="宋体" w:cs="AdobeHeitiStd-Regular" w:hint="eastAsia"/>
          <w:bCs/>
          <w:kern w:val="0"/>
          <w:sz w:val="24"/>
        </w:rPr>
        <w:t>早期即出现严重全身炎症反应及免疫功能抑制</w:t>
      </w:r>
      <w:r w:rsidR="00C101C3">
        <w:rPr>
          <w:rFonts w:ascii="宋体" w:cs="AdobeHeitiStd-Regular" w:hint="eastAsia"/>
          <w:bCs/>
          <w:kern w:val="0"/>
          <w:sz w:val="24"/>
        </w:rPr>
        <w:t>；</w:t>
      </w:r>
      <w:r w:rsidR="00271C4C">
        <w:rPr>
          <w:rFonts w:ascii="宋体" w:cs="AdobeHeitiStd-Regular" w:hint="eastAsia"/>
          <w:bCs/>
          <w:kern w:val="0"/>
          <w:sz w:val="24"/>
        </w:rPr>
        <w:t>严重脓毒症患者</w:t>
      </w:r>
      <w:r w:rsidRPr="009D0D06">
        <w:rPr>
          <w:rFonts w:ascii="宋体" w:cs="AdobeHeitiStd-Regular" w:hint="eastAsia"/>
          <w:bCs/>
          <w:kern w:val="0"/>
          <w:sz w:val="24"/>
        </w:rPr>
        <w:t>早期</w:t>
      </w:r>
      <w:r>
        <w:rPr>
          <w:rFonts w:ascii="宋体" w:cs="AdobeHeitiStd-Regular" w:hint="eastAsia"/>
          <w:bCs/>
          <w:kern w:val="0"/>
          <w:sz w:val="24"/>
        </w:rPr>
        <w:t>使用小剂量糖皮质激素，可以显著抑制全身炎症反应，同时</w:t>
      </w:r>
      <w:r w:rsidR="00271C4C">
        <w:rPr>
          <w:rFonts w:ascii="宋体" w:cs="AdobeHeitiStd-Regular" w:hint="eastAsia"/>
          <w:bCs/>
          <w:kern w:val="0"/>
          <w:sz w:val="24"/>
        </w:rPr>
        <w:t>有助于改善患者免疫功能</w:t>
      </w:r>
      <w:r>
        <w:rPr>
          <w:rFonts w:ascii="宋体" w:cs="AdobeHeitiStd-Regular" w:hint="eastAsia"/>
          <w:bCs/>
          <w:kern w:val="0"/>
          <w:sz w:val="24"/>
        </w:rPr>
        <w:t>。</w:t>
      </w:r>
    </w:p>
    <w:p w:rsidR="00B75BFA" w:rsidRDefault="00B75BFA" w:rsidP="00B75BFA">
      <w:pPr>
        <w:autoSpaceDE w:val="0"/>
        <w:autoSpaceDN w:val="0"/>
        <w:adjustRightInd w:val="0"/>
        <w:spacing w:line="360" w:lineRule="auto"/>
        <w:jc w:val="left"/>
        <w:rPr>
          <w:rFonts w:ascii="宋体" w:cs="AdobeHeitiStd-Regular"/>
          <w:bCs/>
          <w:kern w:val="0"/>
          <w:sz w:val="24"/>
        </w:rPr>
      </w:pPr>
      <w:r w:rsidRPr="00330244">
        <w:rPr>
          <w:rFonts w:ascii="宋体" w:cs="AdobeHeitiStd-Regular" w:hint="eastAsia"/>
          <w:b/>
          <w:bCs/>
          <w:kern w:val="0"/>
          <w:sz w:val="24"/>
        </w:rPr>
        <w:t>关键词：</w:t>
      </w:r>
      <w:r>
        <w:rPr>
          <w:rFonts w:ascii="宋体" w:cs="AdobeHeitiStd-Regular" w:hint="eastAsia"/>
          <w:bCs/>
          <w:kern w:val="0"/>
          <w:sz w:val="24"/>
        </w:rPr>
        <w:t>糖皮质激素；</w:t>
      </w:r>
      <w:r w:rsidR="007B51B5">
        <w:rPr>
          <w:rFonts w:ascii="宋体" w:cs="AdobeHeitiStd-Regular" w:hint="eastAsia"/>
          <w:bCs/>
          <w:kern w:val="0"/>
          <w:sz w:val="24"/>
        </w:rPr>
        <w:t>严重</w:t>
      </w:r>
      <w:r>
        <w:rPr>
          <w:rFonts w:ascii="宋体" w:cs="AdobeHeitiStd-Regular" w:hint="eastAsia"/>
          <w:bCs/>
          <w:kern w:val="0"/>
          <w:sz w:val="24"/>
        </w:rPr>
        <w:t>脓毒症；</w:t>
      </w:r>
      <w:r w:rsidR="00C72627">
        <w:rPr>
          <w:rFonts w:ascii="宋体" w:cs="AdobeHeitiStd-Regular" w:hint="eastAsia"/>
          <w:bCs/>
          <w:kern w:val="0"/>
          <w:sz w:val="24"/>
        </w:rPr>
        <w:t>C</w:t>
      </w:r>
      <w:r w:rsidR="00C72627">
        <w:rPr>
          <w:rFonts w:ascii="宋体" w:cs="AdobeHeitiStd-Regular"/>
          <w:bCs/>
          <w:kern w:val="0"/>
          <w:sz w:val="24"/>
        </w:rPr>
        <w:t>RP</w:t>
      </w:r>
      <w:r w:rsidR="00C72627">
        <w:rPr>
          <w:rFonts w:ascii="宋体" w:cs="AdobeHeitiStd-Regular" w:hint="eastAsia"/>
          <w:bCs/>
          <w:kern w:val="0"/>
          <w:sz w:val="24"/>
        </w:rPr>
        <w:t>；</w:t>
      </w:r>
      <w:r>
        <w:rPr>
          <w:rFonts w:ascii="宋体" w:cs="AdobeHeitiStd-Regular" w:hint="eastAsia"/>
          <w:bCs/>
          <w:kern w:val="0"/>
          <w:sz w:val="24"/>
        </w:rPr>
        <w:t>C</w:t>
      </w:r>
      <w:r>
        <w:rPr>
          <w:rFonts w:ascii="宋体" w:cs="AdobeHeitiStd-Regular"/>
          <w:bCs/>
          <w:kern w:val="0"/>
          <w:sz w:val="24"/>
        </w:rPr>
        <w:t>D64</w:t>
      </w:r>
      <w:r>
        <w:rPr>
          <w:rFonts w:ascii="宋体" w:cs="AdobeHeitiStd-Regular" w:hint="eastAsia"/>
          <w:bCs/>
          <w:kern w:val="0"/>
          <w:sz w:val="24"/>
        </w:rPr>
        <w:t>；H</w:t>
      </w:r>
      <w:r>
        <w:rPr>
          <w:rFonts w:ascii="宋体" w:cs="AdobeHeitiStd-Regular"/>
          <w:bCs/>
          <w:kern w:val="0"/>
          <w:sz w:val="24"/>
        </w:rPr>
        <w:t>LA-DR</w:t>
      </w:r>
    </w:p>
    <w:p w:rsidR="00393392" w:rsidRDefault="00393392" w:rsidP="00B75BFA">
      <w:pPr>
        <w:autoSpaceDE w:val="0"/>
        <w:autoSpaceDN w:val="0"/>
        <w:adjustRightInd w:val="0"/>
        <w:spacing w:line="360" w:lineRule="auto"/>
        <w:jc w:val="left"/>
        <w:rPr>
          <w:rFonts w:ascii="宋体" w:cs="AdobeHeitiStd-Regular"/>
          <w:b/>
          <w:bCs/>
          <w:kern w:val="0"/>
          <w:sz w:val="24"/>
        </w:rPr>
      </w:pPr>
      <w:r w:rsidRPr="00393392">
        <w:rPr>
          <w:rFonts w:ascii="宋体" w:cs="AdobeHeitiStd-Regular"/>
          <w:b/>
          <w:bCs/>
          <w:kern w:val="0"/>
          <w:sz w:val="24"/>
        </w:rPr>
        <w:t xml:space="preserve">Effect of low dose glucocorticoid on </w:t>
      </w:r>
      <w:r w:rsidR="00506177">
        <w:rPr>
          <w:rFonts w:ascii="宋体" w:cs="AdobeHeitiStd-Regular"/>
          <w:b/>
          <w:bCs/>
          <w:kern w:val="0"/>
          <w:sz w:val="24"/>
        </w:rPr>
        <w:t>CRP</w:t>
      </w:r>
      <w:r w:rsidR="00506177">
        <w:rPr>
          <w:rFonts w:ascii="宋体" w:cs="AdobeHeitiStd-Regular" w:hint="eastAsia"/>
          <w:b/>
          <w:bCs/>
          <w:kern w:val="0"/>
          <w:sz w:val="24"/>
        </w:rPr>
        <w:t>、</w:t>
      </w:r>
      <w:r w:rsidRPr="00393392">
        <w:rPr>
          <w:rFonts w:ascii="宋体" w:cs="AdobeHeitiStd-Regular"/>
          <w:b/>
          <w:bCs/>
          <w:kern w:val="0"/>
          <w:sz w:val="24"/>
        </w:rPr>
        <w:t>CD64 index and HLA-DR level in patients with severe sepsis</w:t>
      </w:r>
    </w:p>
    <w:p w:rsidR="00EE0332" w:rsidRDefault="00EE0332" w:rsidP="00EE0332">
      <w:pPr>
        <w:spacing w:line="400" w:lineRule="exact"/>
        <w:jc w:val="center"/>
        <w:rPr>
          <w:sz w:val="24"/>
        </w:rPr>
      </w:pPr>
      <w:r w:rsidRPr="00875236">
        <w:rPr>
          <w:kern w:val="0"/>
          <w:sz w:val="24"/>
        </w:rPr>
        <w:t>Y</w:t>
      </w:r>
      <w:r w:rsidRPr="00875236">
        <w:rPr>
          <w:rFonts w:hint="eastAsia"/>
          <w:kern w:val="0"/>
          <w:sz w:val="24"/>
        </w:rPr>
        <w:t>uqiuping</w:t>
      </w:r>
      <w:r>
        <w:rPr>
          <w:rFonts w:hint="eastAsia"/>
          <w:sz w:val="24"/>
          <w:vertAlign w:val="superscript"/>
        </w:rPr>
        <w:t xml:space="preserve"> </w:t>
      </w:r>
      <w:r>
        <w:rPr>
          <w:kern w:val="0"/>
          <w:sz w:val="24"/>
        </w:rPr>
        <w:t xml:space="preserve"> Yhuiwen  Yexingwen  </w:t>
      </w:r>
      <w:r w:rsidRPr="00875236">
        <w:rPr>
          <w:rFonts w:hint="eastAsia"/>
          <w:kern w:val="0"/>
          <w:sz w:val="24"/>
        </w:rPr>
        <w:t>L</w:t>
      </w:r>
      <w:r>
        <w:rPr>
          <w:kern w:val="0"/>
          <w:sz w:val="24"/>
        </w:rPr>
        <w:t>i</w:t>
      </w:r>
      <w:r w:rsidRPr="00875236">
        <w:rPr>
          <w:rFonts w:hint="eastAsia"/>
          <w:kern w:val="0"/>
          <w:sz w:val="24"/>
        </w:rPr>
        <w:t>li</w:t>
      </w:r>
      <w:r>
        <w:rPr>
          <w:sz w:val="24"/>
          <w:vertAlign w:val="superscript"/>
        </w:rPr>
        <w:t xml:space="preserve"> </w:t>
      </w:r>
      <w:r>
        <w:rPr>
          <w:sz w:val="24"/>
        </w:rPr>
        <w:t xml:space="preserve"> Luoyang</w:t>
      </w:r>
      <w:r>
        <w:rPr>
          <w:sz w:val="24"/>
          <w:vertAlign w:val="superscript"/>
        </w:rPr>
        <w:t xml:space="preserve"> </w:t>
      </w:r>
      <w:r>
        <w:rPr>
          <w:kern w:val="0"/>
          <w:sz w:val="24"/>
        </w:rPr>
        <w:t xml:space="preserve"> Liusong</w:t>
      </w:r>
      <w:r w:rsidRPr="00875236">
        <w:rPr>
          <w:rFonts w:hint="eastAsia"/>
          <w:sz w:val="24"/>
        </w:rPr>
        <w:t xml:space="preserve">  </w:t>
      </w:r>
    </w:p>
    <w:p w:rsidR="00EE0332" w:rsidRPr="00862382" w:rsidRDefault="00EE0332" w:rsidP="00EE0332">
      <w:pPr>
        <w:spacing w:line="400" w:lineRule="exact"/>
        <w:ind w:firstLineChars="600" w:firstLine="1260"/>
        <w:rPr>
          <w:bCs/>
        </w:rPr>
      </w:pPr>
      <w:r w:rsidRPr="00862382">
        <w:rPr>
          <w:rFonts w:hint="eastAsia"/>
          <w:bCs/>
        </w:rPr>
        <w:t>(ICU</w:t>
      </w:r>
      <w:r w:rsidRPr="00862382">
        <w:rPr>
          <w:rFonts w:hint="eastAsia"/>
          <w:bCs/>
        </w:rPr>
        <w:t>，</w:t>
      </w:r>
      <w:r w:rsidRPr="00862382">
        <w:rPr>
          <w:rFonts w:hint="eastAsia"/>
          <w:bCs/>
        </w:rPr>
        <w:t>The Affiliated Hospital of JiuJiang College</w:t>
      </w:r>
      <w:r w:rsidRPr="00862382">
        <w:rPr>
          <w:rFonts w:hint="eastAsia"/>
          <w:bCs/>
        </w:rPr>
        <w:t>，</w:t>
      </w:r>
      <w:r w:rsidRPr="00862382">
        <w:rPr>
          <w:rFonts w:hint="eastAsia"/>
          <w:bCs/>
        </w:rPr>
        <w:t xml:space="preserve"> JiuJiang 33200)</w:t>
      </w:r>
    </w:p>
    <w:p w:rsidR="00393392" w:rsidRPr="004540AC" w:rsidRDefault="00EE0332" w:rsidP="004540AC">
      <w:pPr>
        <w:autoSpaceDE w:val="0"/>
        <w:autoSpaceDN w:val="0"/>
        <w:adjustRightInd w:val="0"/>
        <w:spacing w:line="360" w:lineRule="auto"/>
        <w:rPr>
          <w:sz w:val="24"/>
        </w:rPr>
      </w:pPr>
      <w:r w:rsidRPr="004540AC">
        <w:rPr>
          <w:rFonts w:hint="eastAsia"/>
          <w:b/>
          <w:sz w:val="24"/>
        </w:rPr>
        <w:t xml:space="preserve">Abstract: </w:t>
      </w:r>
      <w:r w:rsidRPr="004540AC">
        <w:rPr>
          <w:b/>
          <w:sz w:val="24"/>
        </w:rPr>
        <w:t xml:space="preserve">Objective </w:t>
      </w:r>
      <w:r w:rsidR="004540AC">
        <w:rPr>
          <w:b/>
          <w:sz w:val="24"/>
        </w:rPr>
        <w:t xml:space="preserve"> </w:t>
      </w:r>
      <w:r w:rsidRPr="004540AC">
        <w:rPr>
          <w:kern w:val="0"/>
          <w:sz w:val="24"/>
        </w:rPr>
        <w:t xml:space="preserve">To </w:t>
      </w:r>
      <w:r w:rsidRPr="004540AC">
        <w:rPr>
          <w:rFonts w:hint="eastAsia"/>
          <w:kern w:val="0"/>
          <w:sz w:val="24"/>
        </w:rPr>
        <w:t>explore</w:t>
      </w:r>
      <w:r w:rsidRPr="004540AC">
        <w:rPr>
          <w:sz w:val="24"/>
        </w:rPr>
        <w:t xml:space="preserve"> the effect of low dose glucocorticoid on inflammatory response and immune function in patients with severe sepsis.</w:t>
      </w:r>
      <w:r w:rsidRPr="004540AC">
        <w:t xml:space="preserve"> </w:t>
      </w:r>
      <w:r w:rsidRPr="004540AC">
        <w:rPr>
          <w:b/>
          <w:sz w:val="24"/>
        </w:rPr>
        <w:t>Methods</w:t>
      </w:r>
      <w:r w:rsidRPr="004540AC">
        <w:rPr>
          <w:sz w:val="24"/>
        </w:rPr>
        <w:t xml:space="preserve"> </w:t>
      </w:r>
      <w:r w:rsidR="007A63DB">
        <w:rPr>
          <w:sz w:val="24"/>
        </w:rPr>
        <w:t>95</w:t>
      </w:r>
      <w:r w:rsidRPr="004540AC">
        <w:rPr>
          <w:sz w:val="24"/>
        </w:rPr>
        <w:t xml:space="preserve"> patients with severe sepsis were randomly divided into two groups: hormone group </w:t>
      </w:r>
      <w:r w:rsidR="007A63DB">
        <w:rPr>
          <w:rFonts w:cs="AdobeHeitiStd-Regular" w:hint="eastAsia"/>
          <w:kern w:val="0"/>
          <w:sz w:val="24"/>
        </w:rPr>
        <w:t>(</w:t>
      </w:r>
      <w:r w:rsidR="007A63DB" w:rsidRPr="007A63DB">
        <w:rPr>
          <w:rFonts w:cs="AdobeHeitiStd-Regular" w:hint="eastAsia"/>
          <w:kern w:val="0"/>
          <w:sz w:val="24"/>
        </w:rPr>
        <w:t>n=</w:t>
      </w:r>
      <w:r w:rsidR="00930E20">
        <w:rPr>
          <w:rFonts w:cs="AdobeHeitiStd-Regular"/>
          <w:kern w:val="0"/>
          <w:sz w:val="24"/>
        </w:rPr>
        <w:t>49</w:t>
      </w:r>
      <w:r w:rsidR="007A63DB">
        <w:rPr>
          <w:rFonts w:cs="AdobeHeitiStd-Regular"/>
          <w:kern w:val="0"/>
          <w:sz w:val="24"/>
        </w:rPr>
        <w:t>)</w:t>
      </w:r>
      <w:r w:rsidRPr="004540AC">
        <w:rPr>
          <w:sz w:val="24"/>
        </w:rPr>
        <w:t>and non - hormone group</w:t>
      </w:r>
      <w:r w:rsidR="007A63DB">
        <w:rPr>
          <w:rFonts w:cs="AdobeHeitiStd-Regular" w:hint="eastAsia"/>
          <w:kern w:val="0"/>
          <w:sz w:val="24"/>
        </w:rPr>
        <w:t>(</w:t>
      </w:r>
      <w:r w:rsidR="007A63DB" w:rsidRPr="007A63DB">
        <w:rPr>
          <w:rFonts w:cs="AdobeHeitiStd-Regular" w:hint="eastAsia"/>
          <w:kern w:val="0"/>
          <w:sz w:val="24"/>
        </w:rPr>
        <w:t>n=</w:t>
      </w:r>
      <w:r w:rsidR="007A63DB" w:rsidRPr="007A63DB">
        <w:rPr>
          <w:rFonts w:cs="AdobeHeitiStd-Regular"/>
          <w:kern w:val="0"/>
          <w:sz w:val="24"/>
        </w:rPr>
        <w:t>4</w:t>
      </w:r>
      <w:r w:rsidR="00930E20">
        <w:rPr>
          <w:rFonts w:cs="AdobeHeitiStd-Regular"/>
          <w:kern w:val="0"/>
          <w:sz w:val="24"/>
        </w:rPr>
        <w:t>6</w:t>
      </w:r>
      <w:r w:rsidR="007A63DB">
        <w:rPr>
          <w:rFonts w:cs="AdobeHeitiStd-Regular"/>
          <w:kern w:val="0"/>
          <w:sz w:val="24"/>
        </w:rPr>
        <w:t>)</w:t>
      </w:r>
      <w:r w:rsidRPr="004540AC">
        <w:rPr>
          <w:sz w:val="24"/>
        </w:rPr>
        <w:t>.</w:t>
      </w:r>
      <w:r w:rsidRPr="004540AC">
        <w:t xml:space="preserve"> </w:t>
      </w:r>
      <w:r w:rsidRPr="004540AC">
        <w:rPr>
          <w:sz w:val="24"/>
        </w:rPr>
        <w:t>Hormone group on the basis of comprehensive treatment given hydrocortisone 100mg</w:t>
      </w:r>
      <w:r w:rsidR="007A63DB">
        <w:rPr>
          <w:sz w:val="24"/>
        </w:rPr>
        <w:t>/</w:t>
      </w:r>
      <w:r w:rsidRPr="004540AC">
        <w:rPr>
          <w:sz w:val="24"/>
        </w:rPr>
        <w:t xml:space="preserve">bid, continuous intravenous infusion, </w:t>
      </w:r>
      <w:r w:rsidRPr="004540AC">
        <w:rPr>
          <w:sz w:val="24"/>
        </w:rPr>
        <w:lastRenderedPageBreak/>
        <w:t>continuous administration of 7 days.</w:t>
      </w:r>
      <w:r w:rsidRPr="004540AC">
        <w:t xml:space="preserve"> </w:t>
      </w:r>
      <w:r w:rsidRPr="004540AC">
        <w:rPr>
          <w:sz w:val="24"/>
        </w:rPr>
        <w:t>The serum levels of CRP, neutrophil CD64 and the level of HLA-DR in mononuclear cells of the patients in the two groups were measured at the time of admission and on the 1st, 3rd, 5th and 7th day after admission.</w:t>
      </w:r>
      <w:r w:rsidRPr="004540AC">
        <w:t xml:space="preserve"> </w:t>
      </w:r>
      <w:r w:rsidRPr="004540AC">
        <w:rPr>
          <w:b/>
          <w:sz w:val="24"/>
        </w:rPr>
        <w:t>Results</w:t>
      </w:r>
      <w:r w:rsidRPr="004540AC">
        <w:rPr>
          <w:sz w:val="24"/>
        </w:rPr>
        <w:t xml:space="preserve"> 1.The levels of CRP in the two groups were lower than those in the non-steroid group at each time point after treatment (</w:t>
      </w:r>
      <w:r w:rsidRPr="004540AC">
        <w:rPr>
          <w:i/>
          <w:sz w:val="24"/>
        </w:rPr>
        <w:t xml:space="preserve">P </w:t>
      </w:r>
      <w:r w:rsidRPr="004540AC">
        <w:rPr>
          <w:sz w:val="24"/>
        </w:rPr>
        <w:t>&lt;0.01).2.</w:t>
      </w:r>
      <w:r w:rsidRPr="004540AC">
        <w:t xml:space="preserve"> </w:t>
      </w:r>
      <w:r w:rsidR="004540AC" w:rsidRPr="004540AC">
        <w:rPr>
          <w:sz w:val="24"/>
        </w:rPr>
        <w:t>After treatment, the CD64 levels of neutrophils in peripheral blood of the two groups were compared,</w:t>
      </w:r>
      <w:r w:rsidR="004540AC" w:rsidRPr="004540AC">
        <w:t xml:space="preserve"> </w:t>
      </w:r>
      <w:r w:rsidR="004540AC" w:rsidRPr="004540AC">
        <w:rPr>
          <w:sz w:val="24"/>
        </w:rPr>
        <w:t>From the 3rd day of the treatment, the data of the hormone group were lower than the non-hormone group at each time point, the difference was very significant</w:t>
      </w:r>
      <w:r w:rsidR="004540AC" w:rsidRPr="004540AC">
        <w:rPr>
          <w:rFonts w:cs="AdobeHeitiStd-Regular" w:hint="eastAsia"/>
          <w:bCs/>
          <w:kern w:val="0"/>
          <w:sz w:val="24"/>
        </w:rPr>
        <w:t>(</w:t>
      </w:r>
      <w:r w:rsidR="004540AC" w:rsidRPr="004540AC">
        <w:rPr>
          <w:rFonts w:cs="AdobeHeitiStd-Regular" w:hint="eastAsia"/>
          <w:bCs/>
          <w:i/>
          <w:kern w:val="0"/>
          <w:sz w:val="24"/>
        </w:rPr>
        <w:t>P</w:t>
      </w:r>
      <w:r w:rsidR="004540AC" w:rsidRPr="004540AC">
        <w:rPr>
          <w:rFonts w:cs="AdobeHeitiStd-Regular"/>
          <w:bCs/>
          <w:kern w:val="0"/>
          <w:sz w:val="24"/>
        </w:rPr>
        <w:t>&lt;</w:t>
      </w:r>
      <w:r w:rsidR="004540AC" w:rsidRPr="004540AC">
        <w:rPr>
          <w:rFonts w:cs="AdobeHeitiStd-Regular" w:hint="eastAsia"/>
          <w:bCs/>
          <w:kern w:val="0"/>
          <w:sz w:val="24"/>
        </w:rPr>
        <w:t>0.01)</w:t>
      </w:r>
      <w:r w:rsidRPr="004540AC">
        <w:rPr>
          <w:sz w:val="24"/>
        </w:rPr>
        <w:t>.3.</w:t>
      </w:r>
      <w:r w:rsidR="007B51B5" w:rsidRPr="004540AC">
        <w:t xml:space="preserve"> </w:t>
      </w:r>
      <w:r w:rsidR="004540AC" w:rsidRPr="004540AC">
        <w:rPr>
          <w:sz w:val="24"/>
        </w:rPr>
        <w:t>After treatment, the levels of HLA-DR expression in monocytes were compared between the two groups</w:t>
      </w:r>
      <w:r w:rsidR="004540AC" w:rsidRPr="004540AC">
        <w:t xml:space="preserve"> </w:t>
      </w:r>
      <w:r w:rsidR="004540AC" w:rsidRPr="004540AC">
        <w:rPr>
          <w:sz w:val="24"/>
        </w:rPr>
        <w:t>On the third day, there were significant differences between the two groups</w:t>
      </w:r>
      <w:r w:rsidR="004540AC" w:rsidRPr="004540AC">
        <w:rPr>
          <w:rFonts w:cs="AdobeHeitiStd-Regular" w:hint="eastAsia"/>
          <w:bCs/>
          <w:kern w:val="0"/>
          <w:sz w:val="24"/>
        </w:rPr>
        <w:t>（</w:t>
      </w:r>
      <w:r w:rsidR="004540AC" w:rsidRPr="004540AC">
        <w:rPr>
          <w:rFonts w:hint="eastAsia"/>
          <w:i/>
          <w:sz w:val="24"/>
        </w:rPr>
        <w:t>P</w:t>
      </w:r>
      <w:r w:rsidR="004540AC" w:rsidRPr="004540AC">
        <w:rPr>
          <w:sz w:val="24"/>
        </w:rPr>
        <w:t>&lt;</w:t>
      </w:r>
      <w:r w:rsidR="004540AC" w:rsidRPr="004540AC">
        <w:rPr>
          <w:rFonts w:hint="eastAsia"/>
          <w:sz w:val="24"/>
        </w:rPr>
        <w:t>0.05</w:t>
      </w:r>
      <w:r w:rsidR="004540AC" w:rsidRPr="004540AC">
        <w:rPr>
          <w:rFonts w:cs="AdobeHeitiStd-Regular" w:hint="eastAsia"/>
          <w:bCs/>
          <w:kern w:val="0"/>
          <w:sz w:val="24"/>
        </w:rPr>
        <w:t>）</w:t>
      </w:r>
      <w:r w:rsidR="004540AC" w:rsidRPr="004540AC">
        <w:rPr>
          <w:sz w:val="24"/>
        </w:rPr>
        <w:t>,</w:t>
      </w:r>
      <w:r w:rsidR="004540AC" w:rsidRPr="004540AC">
        <w:t xml:space="preserve"> </w:t>
      </w:r>
      <w:r w:rsidR="004540AC" w:rsidRPr="004540AC">
        <w:rPr>
          <w:sz w:val="24"/>
        </w:rPr>
        <w:t>On the 5th and 7th day, the difference between the two groups was very significant</w:t>
      </w:r>
      <w:r w:rsidR="004540AC" w:rsidRPr="004540AC">
        <w:rPr>
          <w:rFonts w:cs="AdobeHeitiStd-Regular" w:hint="eastAsia"/>
          <w:bCs/>
          <w:kern w:val="0"/>
          <w:sz w:val="24"/>
        </w:rPr>
        <w:t>(</w:t>
      </w:r>
      <w:r w:rsidR="004540AC" w:rsidRPr="004540AC">
        <w:rPr>
          <w:rFonts w:cs="AdobeHeitiStd-Regular" w:hint="eastAsia"/>
          <w:bCs/>
          <w:i/>
          <w:kern w:val="0"/>
          <w:sz w:val="24"/>
        </w:rPr>
        <w:t>P</w:t>
      </w:r>
      <w:r w:rsidR="004540AC" w:rsidRPr="004540AC">
        <w:rPr>
          <w:rFonts w:cs="AdobeHeitiStd-Regular"/>
          <w:bCs/>
          <w:kern w:val="0"/>
          <w:sz w:val="24"/>
        </w:rPr>
        <w:t>&lt;</w:t>
      </w:r>
      <w:r w:rsidR="004540AC" w:rsidRPr="004540AC">
        <w:rPr>
          <w:rFonts w:cs="AdobeHeitiStd-Regular" w:hint="eastAsia"/>
          <w:bCs/>
          <w:kern w:val="0"/>
          <w:sz w:val="24"/>
        </w:rPr>
        <w:t>0.01)</w:t>
      </w:r>
      <w:r w:rsidR="007B51B5" w:rsidRPr="004540AC">
        <w:rPr>
          <w:sz w:val="24"/>
        </w:rPr>
        <w:t>.</w:t>
      </w:r>
      <w:r w:rsidR="007B51B5" w:rsidRPr="004540AC">
        <w:rPr>
          <w:b/>
          <w:sz w:val="24"/>
        </w:rPr>
        <w:t xml:space="preserve"> Conclusions </w:t>
      </w:r>
      <w:r w:rsidR="007B51B5" w:rsidRPr="004540AC">
        <w:rPr>
          <w:sz w:val="24"/>
        </w:rPr>
        <w:t xml:space="preserve">Serious sepsis in patients with early severe systemic inflammatory response and immune </w:t>
      </w:r>
      <w:proofErr w:type="spellStart"/>
      <w:r w:rsidR="007B51B5" w:rsidRPr="004540AC">
        <w:rPr>
          <w:sz w:val="24"/>
        </w:rPr>
        <w:t>suppression</w:t>
      </w:r>
      <w:r w:rsidR="005E062B">
        <w:rPr>
          <w:sz w:val="24"/>
        </w:rPr>
        <w:t>;</w:t>
      </w:r>
      <w:r w:rsidR="007B51B5" w:rsidRPr="004540AC">
        <w:rPr>
          <w:sz w:val="24"/>
        </w:rPr>
        <w:t>Severe</w:t>
      </w:r>
      <w:proofErr w:type="spellEnd"/>
      <w:r w:rsidR="007B51B5" w:rsidRPr="004540AC">
        <w:rPr>
          <w:sz w:val="24"/>
        </w:rPr>
        <w:t xml:space="preserve"> sepsis early use of small doses of glucocorticoids, can significantly inhibit systemic inflammatory response, while helping to improve immune function in patients.</w:t>
      </w:r>
    </w:p>
    <w:p w:rsidR="007B51B5" w:rsidRPr="007B51B5" w:rsidRDefault="007B51B5" w:rsidP="00B75BFA">
      <w:pPr>
        <w:autoSpaceDE w:val="0"/>
        <w:autoSpaceDN w:val="0"/>
        <w:adjustRightInd w:val="0"/>
        <w:spacing w:line="360" w:lineRule="auto"/>
        <w:jc w:val="left"/>
        <w:rPr>
          <w:rFonts w:ascii="宋体" w:cs="AdobeHeitiStd-Regular"/>
          <w:bCs/>
          <w:kern w:val="0"/>
          <w:sz w:val="24"/>
        </w:rPr>
      </w:pPr>
      <w:r w:rsidRPr="007535A4">
        <w:rPr>
          <w:b/>
          <w:sz w:val="24"/>
        </w:rPr>
        <w:t>Keywords</w:t>
      </w:r>
      <w:r>
        <w:rPr>
          <w:rFonts w:hint="eastAsia"/>
          <w:b/>
          <w:sz w:val="24"/>
        </w:rPr>
        <w:t>:</w:t>
      </w:r>
      <w:r>
        <w:rPr>
          <w:b/>
          <w:sz w:val="24"/>
        </w:rPr>
        <w:t xml:space="preserve"> </w:t>
      </w:r>
      <w:r w:rsidRPr="007B51B5">
        <w:rPr>
          <w:sz w:val="24"/>
        </w:rPr>
        <w:t xml:space="preserve">Glucocorticoid; severe sepsis; </w:t>
      </w:r>
      <w:r w:rsidR="00E401EC">
        <w:rPr>
          <w:sz w:val="24"/>
        </w:rPr>
        <w:t>CRP</w:t>
      </w:r>
      <w:r w:rsidR="00E401EC" w:rsidRPr="007B51B5">
        <w:rPr>
          <w:sz w:val="24"/>
        </w:rPr>
        <w:t>;</w:t>
      </w:r>
      <w:r w:rsidRPr="007B51B5">
        <w:rPr>
          <w:sz w:val="24"/>
        </w:rPr>
        <w:t>CD64; HLA-DR</w:t>
      </w:r>
    </w:p>
    <w:p w:rsidR="00B75BFA" w:rsidRDefault="00B75BFA" w:rsidP="00B75BFA">
      <w:pPr>
        <w:spacing w:line="500" w:lineRule="exact"/>
        <w:ind w:firstLineChars="200" w:firstLine="480"/>
        <w:rPr>
          <w:rFonts w:ascii="宋体" w:hAnsi="宋体"/>
          <w:b/>
          <w:color w:val="000000"/>
          <w:sz w:val="24"/>
        </w:rPr>
      </w:pPr>
      <w:r w:rsidRPr="00F54DC0">
        <w:rPr>
          <w:rFonts w:ascii="宋体" w:hAnsi="宋体" w:cs="AdobeHeitiStd-Regular" w:hint="eastAsia"/>
          <w:kern w:val="0"/>
          <w:sz w:val="24"/>
        </w:rPr>
        <w:t>全身炎症反应与免疫功能紊乱是严重脓毒症的</w:t>
      </w:r>
      <w:r>
        <w:rPr>
          <w:rFonts w:ascii="宋体" w:hAnsi="宋体" w:cs="AdobeHeitiStd-Regular" w:hint="eastAsia"/>
          <w:kern w:val="0"/>
          <w:sz w:val="24"/>
        </w:rPr>
        <w:t>主要</w:t>
      </w:r>
      <w:r w:rsidRPr="00F54DC0">
        <w:rPr>
          <w:rFonts w:ascii="宋体" w:hAnsi="宋体" w:cs="AdobeHeitiStd-Regular" w:hint="eastAsia"/>
          <w:kern w:val="0"/>
          <w:sz w:val="24"/>
        </w:rPr>
        <w:t>发病机制</w:t>
      </w:r>
      <w:r w:rsidR="00AB2A9E" w:rsidRPr="00ED3E1B">
        <w:rPr>
          <w:rFonts w:ascii="宋体" w:hAnsi="宋体" w:hint="eastAsia"/>
          <w:sz w:val="24"/>
          <w:vertAlign w:val="superscript"/>
        </w:rPr>
        <w:t>[</w:t>
      </w:r>
      <w:r w:rsidR="00AB2A9E">
        <w:rPr>
          <w:rFonts w:ascii="宋体" w:hAnsi="宋体"/>
          <w:sz w:val="24"/>
          <w:vertAlign w:val="superscript"/>
        </w:rPr>
        <w:t>1</w:t>
      </w:r>
      <w:r w:rsidR="00AB2A9E">
        <w:rPr>
          <w:rFonts w:ascii="宋体" w:hAnsi="宋体" w:hint="eastAsia"/>
          <w:sz w:val="24"/>
          <w:vertAlign w:val="superscript"/>
        </w:rPr>
        <w:t>-</w:t>
      </w:r>
      <w:r w:rsidR="001A51B5">
        <w:rPr>
          <w:rFonts w:ascii="宋体" w:hAnsi="宋体"/>
          <w:sz w:val="24"/>
          <w:vertAlign w:val="superscript"/>
        </w:rPr>
        <w:t>2</w:t>
      </w:r>
      <w:r w:rsidR="00AB2A9E" w:rsidRPr="00ED3E1B">
        <w:rPr>
          <w:rFonts w:ascii="宋体" w:hAnsi="宋体" w:hint="eastAsia"/>
          <w:sz w:val="24"/>
          <w:vertAlign w:val="superscript"/>
        </w:rPr>
        <w:t>]</w:t>
      </w:r>
      <w:r w:rsidRPr="00F54DC0">
        <w:rPr>
          <w:rFonts w:ascii="宋体" w:hAnsi="宋体" w:cs="AdobeHeitiStd-Regular" w:hint="eastAsia"/>
          <w:kern w:val="0"/>
          <w:sz w:val="24"/>
        </w:rPr>
        <w:t>。</w:t>
      </w:r>
      <w:r w:rsidR="00731F4A" w:rsidRPr="00F54DC0">
        <w:rPr>
          <w:rFonts w:ascii="宋体" w:hAnsi="宋体" w:cs="AdobeHeitiStd-Regular" w:hint="eastAsia"/>
          <w:kern w:val="0"/>
          <w:sz w:val="24"/>
        </w:rPr>
        <w:t>研究表明</w:t>
      </w:r>
      <w:r w:rsidR="00B63818" w:rsidRPr="00ED3E1B">
        <w:rPr>
          <w:rFonts w:ascii="宋体" w:hAnsi="宋体" w:hint="eastAsia"/>
          <w:sz w:val="24"/>
          <w:vertAlign w:val="superscript"/>
        </w:rPr>
        <w:t>[</w:t>
      </w:r>
      <w:r w:rsidR="009D7DF8">
        <w:rPr>
          <w:rFonts w:ascii="宋体" w:hAnsi="宋体"/>
          <w:sz w:val="24"/>
          <w:vertAlign w:val="superscript"/>
        </w:rPr>
        <w:t>3</w:t>
      </w:r>
      <w:r w:rsidR="00B63818" w:rsidRPr="00ED3E1B">
        <w:rPr>
          <w:rFonts w:ascii="宋体" w:hAnsi="宋体" w:hint="eastAsia"/>
          <w:sz w:val="24"/>
          <w:vertAlign w:val="superscript"/>
        </w:rPr>
        <w:t>]</w:t>
      </w:r>
      <w:r w:rsidR="00731F4A" w:rsidRPr="00F54DC0">
        <w:rPr>
          <w:rFonts w:ascii="宋体" w:hAnsi="宋体" w:cs="AdobeHeitiStd-Regular" w:hint="eastAsia"/>
          <w:kern w:val="0"/>
          <w:sz w:val="24"/>
        </w:rPr>
        <w:t>，</w:t>
      </w:r>
      <w:r w:rsidR="00E401EC">
        <w:rPr>
          <w:rFonts w:ascii="宋体" w:hAnsi="宋体" w:cs="AdobeHeitiStd-Regular" w:hint="eastAsia"/>
          <w:kern w:val="0"/>
          <w:sz w:val="24"/>
        </w:rPr>
        <w:t>C反应蛋白（CRP）、</w:t>
      </w:r>
      <w:r w:rsidRPr="00F54DC0">
        <w:rPr>
          <w:rFonts w:ascii="宋体" w:hAnsi="宋体" w:cs="AdobeHeitiStd-Regular" w:hint="eastAsia"/>
          <w:kern w:val="0"/>
          <w:sz w:val="24"/>
        </w:rPr>
        <w:t>外周血中性粒细胞CD64</w:t>
      </w:r>
      <w:r w:rsidR="00731F4A">
        <w:rPr>
          <w:rFonts w:ascii="宋体" w:hAnsi="宋体" w:cs="AdobeHeitiStd-Regular" w:hint="eastAsia"/>
          <w:kern w:val="0"/>
          <w:sz w:val="24"/>
        </w:rPr>
        <w:t>水平</w:t>
      </w:r>
      <w:r>
        <w:rPr>
          <w:rFonts w:ascii="宋体" w:hAnsi="宋体" w:cs="AdobeHeitiStd-Regular" w:hint="eastAsia"/>
          <w:kern w:val="0"/>
          <w:sz w:val="24"/>
        </w:rPr>
        <w:t>升高</w:t>
      </w:r>
      <w:r w:rsidR="00731F4A">
        <w:rPr>
          <w:rFonts w:ascii="宋体" w:hAnsi="宋体" w:cs="AdobeHeitiStd-Regular" w:hint="eastAsia"/>
          <w:kern w:val="0"/>
          <w:sz w:val="24"/>
        </w:rPr>
        <w:t>是脓毒症早期炎症反应的</w:t>
      </w:r>
      <w:r w:rsidR="001D4FA6">
        <w:rPr>
          <w:rFonts w:ascii="宋体" w:hAnsi="宋体" w:cs="AdobeHeitiStd-Regular" w:hint="eastAsia"/>
          <w:kern w:val="0"/>
          <w:sz w:val="24"/>
        </w:rPr>
        <w:t>关键</w:t>
      </w:r>
      <w:r w:rsidR="00731F4A">
        <w:rPr>
          <w:rFonts w:ascii="宋体" w:hAnsi="宋体" w:cs="AdobeHeitiStd-Regular" w:hint="eastAsia"/>
          <w:kern w:val="0"/>
          <w:sz w:val="24"/>
        </w:rPr>
        <w:t>指标，</w:t>
      </w:r>
      <w:r w:rsidRPr="00F54DC0">
        <w:rPr>
          <w:rFonts w:ascii="宋体" w:hAnsi="宋体" w:cs="AdobeHeitiStd-Regular" w:hint="eastAsia"/>
          <w:kern w:val="0"/>
          <w:sz w:val="24"/>
        </w:rPr>
        <w:t>单核细胞</w:t>
      </w:r>
      <w:r w:rsidRPr="00F54DC0">
        <w:rPr>
          <w:rFonts w:ascii="宋体" w:hAnsi="宋体" w:cs="AdobeHeitiStd-Regular"/>
          <w:kern w:val="0"/>
          <w:sz w:val="24"/>
        </w:rPr>
        <w:t>HLA-DR</w:t>
      </w:r>
      <w:r w:rsidRPr="00F54DC0">
        <w:rPr>
          <w:rFonts w:ascii="宋体" w:hAnsi="宋体" w:cs="AdobeHeitiStd-Regular" w:hint="eastAsia"/>
          <w:kern w:val="0"/>
          <w:sz w:val="24"/>
        </w:rPr>
        <w:t>的</w:t>
      </w:r>
      <w:r w:rsidR="001D4FA6">
        <w:rPr>
          <w:rFonts w:ascii="宋体" w:hAnsi="宋体" w:cs="AdobeHeitiStd-Regular" w:hint="eastAsia"/>
          <w:kern w:val="0"/>
          <w:sz w:val="24"/>
        </w:rPr>
        <w:t>低水平</w:t>
      </w:r>
      <w:r w:rsidR="00731F4A">
        <w:rPr>
          <w:rFonts w:ascii="宋体" w:hAnsi="宋体" w:cs="AdobeHeitiStd-Regular" w:hint="eastAsia"/>
          <w:kern w:val="0"/>
          <w:sz w:val="24"/>
        </w:rPr>
        <w:t>表达</w:t>
      </w:r>
      <w:r w:rsidRPr="00F54DC0">
        <w:rPr>
          <w:rFonts w:ascii="宋体" w:hAnsi="宋体" w:cs="AdobeHeitiStd-Regular" w:hint="eastAsia"/>
          <w:kern w:val="0"/>
          <w:sz w:val="24"/>
        </w:rPr>
        <w:t>也是严重脓毒症免疫</w:t>
      </w:r>
      <w:r w:rsidR="00731F4A">
        <w:rPr>
          <w:rFonts w:ascii="宋体" w:hAnsi="宋体" w:cs="AdobeHeitiStd-Regular" w:hint="eastAsia"/>
          <w:kern w:val="0"/>
          <w:sz w:val="24"/>
        </w:rPr>
        <w:t>抑制</w:t>
      </w:r>
      <w:r w:rsidRPr="00F54DC0">
        <w:rPr>
          <w:rFonts w:ascii="宋体" w:hAnsi="宋体" w:cs="AdobeHeitiStd-Regular" w:hint="eastAsia"/>
          <w:kern w:val="0"/>
          <w:sz w:val="24"/>
        </w:rPr>
        <w:t>的一个</w:t>
      </w:r>
      <w:r w:rsidR="00BC61FF">
        <w:rPr>
          <w:rFonts w:ascii="宋体" w:hAnsi="宋体" w:cs="AdobeHeitiStd-Regular" w:hint="eastAsia"/>
          <w:kern w:val="0"/>
          <w:sz w:val="24"/>
        </w:rPr>
        <w:t>可靠</w:t>
      </w:r>
      <w:r w:rsidRPr="00F54DC0">
        <w:rPr>
          <w:rFonts w:ascii="宋体" w:hAnsi="宋体" w:cs="AdobeHeitiStd-Regular" w:hint="eastAsia"/>
          <w:kern w:val="0"/>
          <w:sz w:val="24"/>
        </w:rPr>
        <w:t>指标。糖皮质激素具有稳定细胞膜</w:t>
      </w:r>
      <w:r w:rsidRPr="00F54DC0">
        <w:rPr>
          <w:rFonts w:ascii="宋体" w:hAnsi="宋体" w:cs="AdobeHeitiStd-Regular"/>
          <w:kern w:val="0"/>
          <w:sz w:val="24"/>
        </w:rPr>
        <w:t>,</w:t>
      </w:r>
      <w:r w:rsidRPr="00F54DC0">
        <w:rPr>
          <w:rFonts w:ascii="宋体" w:hAnsi="宋体" w:cs="AdobeHeitiStd-Regular" w:hint="eastAsia"/>
          <w:kern w:val="0"/>
          <w:sz w:val="24"/>
        </w:rPr>
        <w:t>保护内皮细胞功能的作用</w:t>
      </w:r>
      <w:r w:rsidRPr="00F54DC0">
        <w:rPr>
          <w:rFonts w:ascii="宋体" w:hAnsi="宋体" w:cs="AdobeHeitiStd-Regular"/>
          <w:kern w:val="0"/>
          <w:sz w:val="24"/>
        </w:rPr>
        <w:t>,</w:t>
      </w:r>
      <w:r w:rsidR="00B63818">
        <w:rPr>
          <w:rFonts w:ascii="宋体" w:hAnsi="宋体" w:cs="AdobeHeitiStd-Regular" w:hint="eastAsia"/>
          <w:kern w:val="0"/>
          <w:sz w:val="24"/>
        </w:rPr>
        <w:t>能够</w:t>
      </w:r>
      <w:r w:rsidRPr="00F54DC0">
        <w:rPr>
          <w:rFonts w:ascii="宋体" w:hAnsi="宋体" w:cs="AdobeHeitiStd-Regular" w:hint="eastAsia"/>
          <w:kern w:val="0"/>
          <w:sz w:val="24"/>
        </w:rPr>
        <w:t>对抗过度激活的免疫系统</w:t>
      </w:r>
      <w:r w:rsidR="001D4FA6">
        <w:rPr>
          <w:rFonts w:ascii="宋体" w:hAnsi="宋体" w:cs="AdobeHeitiStd-Regular" w:hint="eastAsia"/>
          <w:kern w:val="0"/>
          <w:sz w:val="24"/>
        </w:rPr>
        <w:t>，在脓毒症</w:t>
      </w:r>
      <w:r w:rsidRPr="00F54DC0">
        <w:rPr>
          <w:rFonts w:ascii="宋体" w:hAnsi="宋体" w:cs="AdobeHeitiStd-Regular" w:hint="eastAsia"/>
          <w:kern w:val="0"/>
          <w:sz w:val="24"/>
        </w:rPr>
        <w:t>全身炎症</w:t>
      </w:r>
      <w:r w:rsidR="001D4FA6">
        <w:rPr>
          <w:rFonts w:ascii="宋体" w:hAnsi="宋体" w:cs="AdobeHeitiStd-Regular" w:hint="eastAsia"/>
          <w:kern w:val="0"/>
          <w:sz w:val="24"/>
        </w:rPr>
        <w:t>反应</w:t>
      </w:r>
      <w:r w:rsidRPr="00F54DC0">
        <w:rPr>
          <w:rFonts w:ascii="宋体" w:hAnsi="宋体" w:cs="AdobeHeitiStd-Regular" w:hint="eastAsia"/>
          <w:kern w:val="0"/>
          <w:sz w:val="24"/>
        </w:rPr>
        <w:t>过程中起着重要的作用</w:t>
      </w:r>
      <w:r w:rsidRPr="00F54DC0">
        <w:rPr>
          <w:rFonts w:ascii="宋体" w:hAnsi="宋体" w:hint="eastAsia"/>
          <w:sz w:val="24"/>
        </w:rPr>
        <w:t>。因此,本研究</w:t>
      </w:r>
      <w:r>
        <w:rPr>
          <w:rFonts w:ascii="宋体" w:hAnsi="宋体" w:hint="eastAsia"/>
          <w:sz w:val="24"/>
        </w:rPr>
        <w:t>拟</w:t>
      </w:r>
      <w:r w:rsidRPr="00F54DC0">
        <w:rPr>
          <w:rFonts w:ascii="宋体" w:hAnsi="宋体" w:hint="eastAsia"/>
          <w:sz w:val="24"/>
        </w:rPr>
        <w:t>通过</w:t>
      </w:r>
      <w:r>
        <w:rPr>
          <w:rFonts w:ascii="宋体" w:hAnsi="宋体" w:hint="eastAsia"/>
          <w:sz w:val="24"/>
        </w:rPr>
        <w:t>对严重脓毒症患者</w:t>
      </w:r>
      <w:r w:rsidRPr="002B78CD">
        <w:rPr>
          <w:rFonts w:ascii="宋体" w:hAnsi="宋体" w:hint="eastAsia"/>
          <w:sz w:val="24"/>
        </w:rPr>
        <w:t>早期使用</w:t>
      </w:r>
      <w:r w:rsidRPr="00F54DC0">
        <w:rPr>
          <w:rFonts w:ascii="宋体" w:hAnsi="宋体" w:hint="eastAsia"/>
          <w:sz w:val="24"/>
        </w:rPr>
        <w:t>小剂量</w:t>
      </w:r>
      <w:r>
        <w:rPr>
          <w:rFonts w:ascii="宋体" w:hAnsi="宋体" w:hint="eastAsia"/>
          <w:sz w:val="24"/>
        </w:rPr>
        <w:t>糖皮质激素，求证其对炎症反应指标和免疫功能指标的影响，探讨其对</w:t>
      </w:r>
      <w:r w:rsidRPr="00F54DC0">
        <w:rPr>
          <w:rFonts w:ascii="宋体" w:hAnsi="宋体" w:hint="eastAsia"/>
          <w:sz w:val="24"/>
        </w:rPr>
        <w:t>严重脓毒症治疗的临床意义。</w:t>
      </w:r>
    </w:p>
    <w:p w:rsidR="00B75BFA" w:rsidRPr="007170C3" w:rsidRDefault="00B75BFA" w:rsidP="00B75BFA">
      <w:pPr>
        <w:autoSpaceDE w:val="0"/>
        <w:autoSpaceDN w:val="0"/>
        <w:adjustRightInd w:val="0"/>
        <w:spacing w:line="360" w:lineRule="auto"/>
        <w:jc w:val="left"/>
        <w:rPr>
          <w:rFonts w:ascii="宋体" w:cs="AdobeHeitiStd-Regular"/>
          <w:b/>
          <w:bCs/>
          <w:kern w:val="0"/>
          <w:sz w:val="24"/>
        </w:rPr>
      </w:pPr>
      <w:r w:rsidRPr="007170C3">
        <w:rPr>
          <w:rFonts w:ascii="宋体" w:cs="AdobeHeitiStd-Regular"/>
          <w:b/>
          <w:bCs/>
          <w:kern w:val="0"/>
          <w:sz w:val="24"/>
        </w:rPr>
        <w:t>1</w:t>
      </w:r>
      <w:r w:rsidRPr="007170C3">
        <w:rPr>
          <w:rFonts w:ascii="宋体" w:cs="AdobeHeitiStd-Regular" w:hint="eastAsia"/>
          <w:b/>
          <w:bCs/>
          <w:kern w:val="0"/>
          <w:sz w:val="24"/>
        </w:rPr>
        <w:t xml:space="preserve">　资料与方法</w:t>
      </w:r>
    </w:p>
    <w:p w:rsidR="00B75BFA" w:rsidRPr="00C14B34" w:rsidRDefault="00B75BFA" w:rsidP="00B75BFA">
      <w:pPr>
        <w:spacing w:line="560" w:lineRule="exact"/>
        <w:jc w:val="left"/>
        <w:rPr>
          <w:b/>
          <w:color w:val="000000"/>
          <w:sz w:val="24"/>
        </w:rPr>
      </w:pPr>
      <w:r w:rsidRPr="007170C3">
        <w:rPr>
          <w:rFonts w:ascii="宋体" w:cs="AdobeHeitiStd-Regular"/>
          <w:b/>
          <w:bCs/>
          <w:kern w:val="0"/>
          <w:sz w:val="24"/>
        </w:rPr>
        <w:t>1.1</w:t>
      </w:r>
      <w:r w:rsidRPr="007170C3">
        <w:rPr>
          <w:rFonts w:ascii="宋体" w:cs="AdobeHeitiStd-Regular" w:hint="eastAsia"/>
          <w:b/>
          <w:bCs/>
          <w:kern w:val="0"/>
          <w:sz w:val="24"/>
        </w:rPr>
        <w:t xml:space="preserve">　一般资料</w:t>
      </w:r>
    </w:p>
    <w:p w:rsidR="009D644E" w:rsidRDefault="00B75BFA" w:rsidP="009D644E">
      <w:pPr>
        <w:autoSpaceDE w:val="0"/>
        <w:autoSpaceDN w:val="0"/>
        <w:adjustRightInd w:val="0"/>
        <w:spacing w:line="560" w:lineRule="exact"/>
        <w:ind w:firstLineChars="200" w:firstLine="480"/>
        <w:jc w:val="left"/>
        <w:rPr>
          <w:rFonts w:ascii="宋体" w:hAnsi="宋体" w:cs="宋体"/>
          <w:sz w:val="24"/>
        </w:rPr>
      </w:pPr>
      <w:r w:rsidRPr="00BE0430">
        <w:rPr>
          <w:rFonts w:ascii="宋体" w:hAnsi="宋体" w:hint="eastAsia"/>
          <w:sz w:val="24"/>
        </w:rPr>
        <w:t>根据中国严重脓毒症</w:t>
      </w:r>
      <w:r w:rsidRPr="00BE0430">
        <w:rPr>
          <w:rFonts w:ascii="宋体" w:hAnsi="宋体" w:cs="EU-BZ"/>
          <w:sz w:val="24"/>
        </w:rPr>
        <w:t xml:space="preserve">/ </w:t>
      </w:r>
      <w:r w:rsidRPr="00BE0430">
        <w:rPr>
          <w:rFonts w:ascii="宋体" w:hAnsi="宋体" w:hint="eastAsia"/>
          <w:sz w:val="24"/>
        </w:rPr>
        <w:t>脓毒性休克治疗指南（</w:t>
      </w:r>
      <w:r w:rsidRPr="00BE0430">
        <w:rPr>
          <w:rFonts w:ascii="宋体" w:hAnsi="宋体" w:cs="EU-BZ"/>
          <w:sz w:val="24"/>
        </w:rPr>
        <w:t>201</w:t>
      </w:r>
      <w:r w:rsidR="00927B69">
        <w:rPr>
          <w:rFonts w:ascii="宋体" w:hAnsi="宋体" w:cs="EU-BZ" w:hint="eastAsia"/>
          <w:sz w:val="24"/>
        </w:rPr>
        <w:t>4</w:t>
      </w:r>
      <w:r w:rsidR="00A97A6F">
        <w:rPr>
          <w:rFonts w:ascii="宋体" w:hAnsi="宋体" w:hint="eastAsia"/>
          <w:sz w:val="24"/>
        </w:rPr>
        <w:t>）提出的</w:t>
      </w:r>
      <w:r w:rsidRPr="00BE0430">
        <w:rPr>
          <w:rFonts w:ascii="宋体" w:hAnsi="宋体" w:hint="eastAsia"/>
          <w:sz w:val="24"/>
        </w:rPr>
        <w:t>诊断标准,严格筛选符合标准的本院重症医学科</w:t>
      </w:r>
      <w:r w:rsidRPr="009D644E">
        <w:rPr>
          <w:rFonts w:ascii="宋体" w:cs="AdobeHeitiStd-Regular"/>
          <w:bCs/>
          <w:kern w:val="0"/>
          <w:sz w:val="24"/>
        </w:rPr>
        <w:t>201</w:t>
      </w:r>
      <w:r w:rsidR="00927B69" w:rsidRPr="009D644E">
        <w:rPr>
          <w:rFonts w:ascii="宋体" w:cs="AdobeHeitiStd-Regular" w:hint="eastAsia"/>
          <w:bCs/>
          <w:kern w:val="0"/>
          <w:sz w:val="24"/>
        </w:rPr>
        <w:t>5</w:t>
      </w:r>
      <w:r w:rsidRPr="009D644E">
        <w:rPr>
          <w:rFonts w:ascii="宋体" w:cs="AdobeHeitiStd-Regular" w:hint="eastAsia"/>
          <w:bCs/>
          <w:kern w:val="0"/>
          <w:sz w:val="24"/>
        </w:rPr>
        <w:t>年1月</w:t>
      </w:r>
      <w:r w:rsidRPr="009D644E">
        <w:rPr>
          <w:rFonts w:ascii="宋体" w:cs="AdobeHeitiStd-Regular"/>
          <w:bCs/>
          <w:kern w:val="0"/>
          <w:sz w:val="24"/>
        </w:rPr>
        <w:t>-2016</w:t>
      </w:r>
      <w:r w:rsidRPr="009D644E">
        <w:rPr>
          <w:rFonts w:ascii="宋体" w:cs="AdobeHeitiStd-Regular" w:hint="eastAsia"/>
          <w:bCs/>
          <w:kern w:val="0"/>
          <w:sz w:val="24"/>
        </w:rPr>
        <w:t>年12月</w:t>
      </w:r>
      <w:r w:rsidRPr="009D644E">
        <w:rPr>
          <w:rFonts w:ascii="宋体" w:hAnsi="宋体" w:hint="eastAsia"/>
          <w:sz w:val="24"/>
        </w:rPr>
        <w:t>收治的</w:t>
      </w:r>
      <w:r w:rsidR="002B78CD" w:rsidRPr="009D644E">
        <w:rPr>
          <w:rFonts w:ascii="宋体" w:hAnsi="宋体"/>
          <w:sz w:val="24"/>
        </w:rPr>
        <w:t>95</w:t>
      </w:r>
      <w:r w:rsidRPr="009D644E">
        <w:rPr>
          <w:rFonts w:ascii="宋体" w:hAnsi="宋体" w:hint="eastAsia"/>
          <w:sz w:val="24"/>
        </w:rPr>
        <w:t>名严重脓毒症患者。其中包括肺部感染</w:t>
      </w:r>
      <w:r w:rsidR="002B78CD" w:rsidRPr="009D644E">
        <w:rPr>
          <w:rFonts w:ascii="宋体" w:hAnsi="宋体"/>
          <w:sz w:val="24"/>
        </w:rPr>
        <w:t>5</w:t>
      </w:r>
      <w:r w:rsidR="00632521" w:rsidRPr="009D644E">
        <w:rPr>
          <w:rFonts w:ascii="宋体" w:hAnsi="宋体"/>
          <w:sz w:val="24"/>
        </w:rPr>
        <w:t>8</w:t>
      </w:r>
      <w:r w:rsidR="00EF6D33" w:rsidRPr="009D644E">
        <w:rPr>
          <w:rFonts w:ascii="宋体" w:hAnsi="宋体" w:hint="eastAsia"/>
          <w:sz w:val="24"/>
        </w:rPr>
        <w:t>例</w:t>
      </w:r>
      <w:r w:rsidRPr="009D644E">
        <w:rPr>
          <w:rFonts w:ascii="宋体" w:hAnsi="宋体" w:hint="eastAsia"/>
          <w:sz w:val="24"/>
        </w:rPr>
        <w:t>，腹部感染</w:t>
      </w:r>
      <w:r w:rsidR="002B78CD" w:rsidRPr="009D644E">
        <w:rPr>
          <w:rFonts w:ascii="宋体" w:hAnsi="宋体"/>
          <w:sz w:val="24"/>
        </w:rPr>
        <w:t>25</w:t>
      </w:r>
      <w:r w:rsidR="00EF6D33" w:rsidRPr="009D644E">
        <w:rPr>
          <w:rFonts w:ascii="宋体" w:hAnsi="宋体" w:hint="eastAsia"/>
          <w:sz w:val="24"/>
        </w:rPr>
        <w:t>例</w:t>
      </w:r>
      <w:r w:rsidRPr="009D644E">
        <w:rPr>
          <w:rFonts w:ascii="宋体" w:hAnsi="宋体" w:hint="eastAsia"/>
          <w:sz w:val="24"/>
        </w:rPr>
        <w:t>，泌尿系感染</w:t>
      </w:r>
      <w:r w:rsidR="00EF6D33" w:rsidRPr="009D644E">
        <w:rPr>
          <w:rFonts w:ascii="宋体" w:hAnsi="宋体" w:hint="eastAsia"/>
          <w:sz w:val="24"/>
        </w:rPr>
        <w:t>8例</w:t>
      </w:r>
      <w:r w:rsidRPr="009D644E">
        <w:rPr>
          <w:rFonts w:ascii="宋体" w:hAnsi="宋体" w:hint="eastAsia"/>
          <w:sz w:val="24"/>
        </w:rPr>
        <w:t>，软组织感染及</w:t>
      </w:r>
      <w:r w:rsidRPr="009D644E">
        <w:rPr>
          <w:rFonts w:ascii="宋体" w:hAnsi="宋体" w:hint="eastAsia"/>
          <w:sz w:val="24"/>
        </w:rPr>
        <w:lastRenderedPageBreak/>
        <w:t>颅内感染</w:t>
      </w:r>
      <w:r w:rsidR="00EF6D33" w:rsidRPr="009D644E">
        <w:rPr>
          <w:rFonts w:ascii="宋体" w:hAnsi="宋体" w:hint="eastAsia"/>
          <w:sz w:val="24"/>
        </w:rPr>
        <w:t>4例</w:t>
      </w:r>
      <w:r w:rsidRPr="009D644E">
        <w:rPr>
          <w:rFonts w:ascii="宋体" w:hAnsi="宋体" w:hint="eastAsia"/>
          <w:sz w:val="24"/>
        </w:rPr>
        <w:t>。</w:t>
      </w:r>
      <w:r w:rsidRPr="00BE0430">
        <w:rPr>
          <w:rFonts w:ascii="宋体" w:hAnsi="宋体" w:hint="eastAsia"/>
          <w:sz w:val="24"/>
        </w:rPr>
        <w:t>所有入选对象</w:t>
      </w:r>
      <w:r w:rsidRPr="00BE0430">
        <w:rPr>
          <w:rFonts w:ascii="宋体" w:hAnsi="宋体" w:cs="AdobeHeitiStd-Regular" w:hint="eastAsia"/>
          <w:kern w:val="0"/>
          <w:sz w:val="24"/>
        </w:rPr>
        <w:t>排除</w:t>
      </w:r>
      <w:r w:rsidR="00F731CD">
        <w:rPr>
          <w:rFonts w:ascii="宋体" w:hAnsi="宋体" w:cs="AdobeHeitiStd-Regular" w:hint="eastAsia"/>
          <w:kern w:val="0"/>
          <w:sz w:val="24"/>
        </w:rPr>
        <w:t>标准</w:t>
      </w:r>
      <w:r>
        <w:rPr>
          <w:rFonts w:ascii="宋体" w:hAnsi="宋体" w:cs="AdobeHeitiStd-Regular" w:hint="eastAsia"/>
          <w:kern w:val="0"/>
          <w:sz w:val="24"/>
        </w:rPr>
        <w:t>包括：</w:t>
      </w:r>
      <w:r w:rsidRPr="00BE0430">
        <w:rPr>
          <w:rFonts w:ascii="宋体" w:hAnsi="宋体" w:cs="Courier+ZKeCA7-1"/>
          <w:kern w:val="0"/>
          <w:sz w:val="24"/>
        </w:rPr>
        <w:t>12</w:t>
      </w:r>
      <w:r w:rsidRPr="00BE0430">
        <w:rPr>
          <w:rFonts w:ascii="宋体" w:hAnsi="宋体" w:cs="宋体" w:hint="eastAsia"/>
          <w:kern w:val="0"/>
          <w:sz w:val="24"/>
        </w:rPr>
        <w:t>个月内使用糖皮质激素进行治疗大于</w:t>
      </w:r>
      <w:r>
        <w:rPr>
          <w:rFonts w:ascii="宋体" w:hAnsi="宋体" w:cs="Courier+ZKeCA7-1"/>
          <w:kern w:val="0"/>
          <w:sz w:val="24"/>
        </w:rPr>
        <w:t>2</w:t>
      </w:r>
      <w:r w:rsidRPr="00BE0430">
        <w:rPr>
          <w:rFonts w:ascii="宋体" w:hAnsi="宋体" w:cs="宋体" w:hint="eastAsia"/>
          <w:kern w:val="0"/>
          <w:sz w:val="24"/>
        </w:rPr>
        <w:t>周者</w:t>
      </w:r>
      <w:r>
        <w:rPr>
          <w:rFonts w:ascii="宋体" w:hAnsi="宋体" w:cs="宋体" w:hint="eastAsia"/>
          <w:kern w:val="0"/>
          <w:sz w:val="24"/>
        </w:rPr>
        <w:t>；</w:t>
      </w:r>
      <w:r w:rsidRPr="00BE0430">
        <w:rPr>
          <w:rFonts w:ascii="宋体" w:hAnsi="宋体" w:cs="宋体" w:hint="eastAsia"/>
          <w:kern w:val="0"/>
          <w:sz w:val="24"/>
        </w:rPr>
        <w:t>明确诊断原发或继发肾上腺皮质功能不全者；</w:t>
      </w:r>
      <w:r w:rsidRPr="00BE0430">
        <w:rPr>
          <w:rFonts w:ascii="宋体" w:hAnsi="宋体" w:cs="AdobeHeitiStd-Regular" w:hint="eastAsia"/>
          <w:kern w:val="0"/>
          <w:sz w:val="24"/>
        </w:rPr>
        <w:t>血液病</w:t>
      </w:r>
      <w:r>
        <w:rPr>
          <w:rFonts w:ascii="宋体" w:hAnsi="宋体" w:cs="DY153+ZMHBoO-156" w:hint="eastAsia"/>
          <w:kern w:val="0"/>
          <w:sz w:val="24"/>
        </w:rPr>
        <w:t>；</w:t>
      </w:r>
      <w:r w:rsidRPr="00BE0430">
        <w:rPr>
          <w:rFonts w:ascii="宋体" w:hAnsi="宋体" w:cs="AdobeHeitiStd-Regular" w:hint="eastAsia"/>
          <w:kern w:val="0"/>
          <w:sz w:val="24"/>
        </w:rPr>
        <w:t>恶性肿瘤</w:t>
      </w:r>
      <w:r>
        <w:rPr>
          <w:rFonts w:ascii="宋体" w:hAnsi="宋体" w:cs="DY153+ZMHBoO-156" w:hint="eastAsia"/>
          <w:kern w:val="0"/>
          <w:sz w:val="24"/>
        </w:rPr>
        <w:t>；</w:t>
      </w:r>
      <w:r w:rsidRPr="00BE0430">
        <w:rPr>
          <w:rFonts w:ascii="宋体" w:hAnsi="宋体" w:cs="DY153+ZMHBoO-156" w:hint="eastAsia"/>
          <w:kern w:val="0"/>
          <w:sz w:val="24"/>
        </w:rPr>
        <w:t>妊娠</w:t>
      </w:r>
      <w:r>
        <w:rPr>
          <w:rFonts w:ascii="宋体" w:hAnsi="宋体" w:cs="DY153+ZMHBoO-156" w:hint="eastAsia"/>
          <w:kern w:val="0"/>
          <w:sz w:val="24"/>
        </w:rPr>
        <w:t>；</w:t>
      </w:r>
      <w:r w:rsidRPr="00BE0430">
        <w:rPr>
          <w:rFonts w:ascii="宋体" w:hAnsi="宋体" w:cs="AdobeHeitiStd-Regular" w:hint="eastAsia"/>
          <w:kern w:val="0"/>
          <w:sz w:val="24"/>
        </w:rPr>
        <w:t>肝肾疾病以及自身免疫性疾病。</w:t>
      </w:r>
      <w:r w:rsidR="009D644E" w:rsidRPr="0057692D">
        <w:rPr>
          <w:rFonts w:ascii="宋体" w:hAnsi="宋体" w:cs="宋体" w:hint="eastAsia"/>
          <w:sz w:val="24"/>
        </w:rPr>
        <w:t>本研究</w:t>
      </w:r>
      <w:r w:rsidR="009D644E" w:rsidRPr="0057692D">
        <w:rPr>
          <w:rFonts w:ascii="宋体" w:hAnsi="宋体" w:hint="eastAsia"/>
          <w:sz w:val="24"/>
        </w:rPr>
        <w:t>所有患者</w:t>
      </w:r>
      <w:r w:rsidR="009D644E" w:rsidRPr="0057692D">
        <w:rPr>
          <w:rFonts w:ascii="宋体" w:hAnsi="宋体" w:cs="宋体" w:hint="eastAsia"/>
          <w:sz w:val="24"/>
        </w:rPr>
        <w:t>均自愿参与并签署知情同意书，同时经过医院伦理委员会审查批准同意。</w:t>
      </w:r>
    </w:p>
    <w:p w:rsidR="00B75BFA" w:rsidRPr="004830D2" w:rsidRDefault="00B75BFA" w:rsidP="009D644E">
      <w:pPr>
        <w:autoSpaceDE w:val="0"/>
        <w:autoSpaceDN w:val="0"/>
        <w:adjustRightInd w:val="0"/>
        <w:spacing w:line="560" w:lineRule="exact"/>
        <w:jc w:val="left"/>
        <w:rPr>
          <w:rFonts w:ascii="黑体" w:eastAsia="黑体" w:hAnsi="黑体" w:cs="AdobeHeitiStd-Regular"/>
          <w:b/>
          <w:bCs/>
          <w:kern w:val="0"/>
          <w:sz w:val="26"/>
          <w:szCs w:val="26"/>
        </w:rPr>
      </w:pPr>
      <w:r w:rsidRPr="004830D2">
        <w:rPr>
          <w:rFonts w:ascii="黑体" w:eastAsia="黑体" w:hAnsi="黑体" w:cs="AdobeHeitiStd-Regular"/>
          <w:b/>
          <w:bCs/>
          <w:kern w:val="0"/>
          <w:sz w:val="26"/>
          <w:szCs w:val="26"/>
        </w:rPr>
        <w:t>1.2</w:t>
      </w:r>
      <w:r w:rsidRPr="004830D2">
        <w:rPr>
          <w:rFonts w:ascii="黑体" w:eastAsia="黑体" w:hAnsi="黑体" w:cs="AdobeHeitiStd-Regular" w:hint="eastAsia"/>
          <w:b/>
          <w:bCs/>
          <w:kern w:val="0"/>
          <w:sz w:val="26"/>
          <w:szCs w:val="26"/>
        </w:rPr>
        <w:t xml:space="preserve">　</w:t>
      </w:r>
      <w:r>
        <w:rPr>
          <w:rFonts w:ascii="黑体" w:eastAsia="黑体" w:hint="eastAsia"/>
          <w:b/>
          <w:sz w:val="26"/>
          <w:szCs w:val="26"/>
        </w:rPr>
        <w:t>治疗</w:t>
      </w:r>
      <w:r w:rsidRPr="004830D2">
        <w:rPr>
          <w:rFonts w:ascii="黑体" w:eastAsia="黑体" w:hAnsi="黑体" w:cs="AdobeHeitiStd-Regular" w:hint="eastAsia"/>
          <w:b/>
          <w:bCs/>
          <w:kern w:val="0"/>
          <w:sz w:val="26"/>
          <w:szCs w:val="26"/>
        </w:rPr>
        <w:t>方法</w:t>
      </w:r>
    </w:p>
    <w:p w:rsidR="00B75BFA" w:rsidRDefault="00B75BFA" w:rsidP="00B75BFA">
      <w:pPr>
        <w:autoSpaceDE w:val="0"/>
        <w:autoSpaceDN w:val="0"/>
        <w:adjustRightInd w:val="0"/>
        <w:spacing w:line="500" w:lineRule="exact"/>
        <w:ind w:firstLineChars="150" w:firstLine="360"/>
        <w:jc w:val="left"/>
        <w:rPr>
          <w:rFonts w:ascii="宋体" w:hAnsi="宋体" w:cs="AdobeHeitiStd-Regular"/>
          <w:kern w:val="0"/>
          <w:sz w:val="24"/>
        </w:rPr>
      </w:pPr>
      <w:r w:rsidRPr="009D644E">
        <w:rPr>
          <w:rFonts w:ascii="宋体" w:hAnsi="宋体" w:cs="AdobeHeitiStd-Regular" w:hint="eastAsia"/>
          <w:kern w:val="0"/>
          <w:sz w:val="24"/>
        </w:rPr>
        <w:t>所有研究对象</w:t>
      </w:r>
      <w:r w:rsidR="009D644E">
        <w:rPr>
          <w:rFonts w:ascii="宋体" w:hAnsi="宋体" w:cs="AdobeHeitiStd-Regular" w:hint="eastAsia"/>
          <w:kern w:val="0"/>
          <w:sz w:val="24"/>
        </w:rPr>
        <w:t>按照随机数字表法随机</w:t>
      </w:r>
      <w:r w:rsidRPr="009D644E">
        <w:rPr>
          <w:rFonts w:ascii="宋体" w:hAnsi="宋体" w:cs="AdobeHeitiStd-Regular" w:hint="eastAsia"/>
          <w:kern w:val="0"/>
          <w:sz w:val="24"/>
        </w:rPr>
        <w:t>分为激素组</w:t>
      </w:r>
      <w:r w:rsidR="0051156B" w:rsidRPr="009D644E">
        <w:rPr>
          <w:rFonts w:ascii="宋体" w:hAnsi="宋体" w:cs="AdobeHeitiStd-Regular" w:hint="eastAsia"/>
          <w:kern w:val="0"/>
          <w:sz w:val="24"/>
        </w:rPr>
        <w:t>（n=</w:t>
      </w:r>
      <w:r w:rsidR="00930E20" w:rsidRPr="009D644E">
        <w:rPr>
          <w:rFonts w:ascii="宋体" w:hAnsi="宋体" w:cs="AdobeHeitiStd-Regular"/>
          <w:kern w:val="0"/>
          <w:sz w:val="24"/>
        </w:rPr>
        <w:t>49</w:t>
      </w:r>
      <w:r w:rsidR="0051156B" w:rsidRPr="009D644E">
        <w:rPr>
          <w:rFonts w:ascii="宋体" w:hAnsi="宋体" w:cs="AdobeHeitiStd-Regular" w:hint="eastAsia"/>
          <w:kern w:val="0"/>
          <w:sz w:val="24"/>
        </w:rPr>
        <w:t>）</w:t>
      </w:r>
      <w:r w:rsidRPr="009D644E">
        <w:rPr>
          <w:rFonts w:ascii="宋体" w:hAnsi="宋体" w:cs="AdobeHeitiStd-Regular" w:hint="eastAsia"/>
          <w:kern w:val="0"/>
          <w:sz w:val="24"/>
        </w:rPr>
        <w:t>和非激素组</w:t>
      </w:r>
      <w:r w:rsidR="0051156B" w:rsidRPr="009D644E">
        <w:rPr>
          <w:rFonts w:ascii="宋体" w:hAnsi="宋体" w:cs="AdobeHeitiStd-Regular" w:hint="eastAsia"/>
          <w:kern w:val="0"/>
          <w:sz w:val="24"/>
        </w:rPr>
        <w:t>（n=</w:t>
      </w:r>
      <w:r w:rsidR="00930E20" w:rsidRPr="009D644E">
        <w:rPr>
          <w:rFonts w:ascii="宋体" w:hAnsi="宋体" w:cs="AdobeHeitiStd-Regular"/>
          <w:kern w:val="0"/>
          <w:sz w:val="24"/>
        </w:rPr>
        <w:t>46</w:t>
      </w:r>
      <w:r w:rsidR="0051156B" w:rsidRPr="009D644E">
        <w:rPr>
          <w:rFonts w:ascii="宋体" w:hAnsi="宋体" w:cs="AdobeHeitiStd-Regular" w:hint="eastAsia"/>
          <w:kern w:val="0"/>
          <w:sz w:val="24"/>
        </w:rPr>
        <w:t>）</w:t>
      </w:r>
      <w:r w:rsidRPr="009D644E">
        <w:rPr>
          <w:rFonts w:ascii="宋体" w:hAnsi="宋体" w:cs="AdobeHeitiStd-Regular" w:hint="eastAsia"/>
          <w:kern w:val="0"/>
          <w:sz w:val="24"/>
        </w:rPr>
        <w:t>，</w:t>
      </w:r>
      <w:r w:rsidR="003701C1" w:rsidRPr="009D644E">
        <w:rPr>
          <w:rFonts w:ascii="宋体" w:hAnsi="宋体" w:cs="AdobeHeitiStd-Regular" w:hint="eastAsia"/>
          <w:kern w:val="0"/>
          <w:sz w:val="24"/>
        </w:rPr>
        <w:t>激素组男性</w:t>
      </w:r>
      <w:r w:rsidR="002B78CD" w:rsidRPr="009D644E">
        <w:rPr>
          <w:rFonts w:ascii="宋体" w:hAnsi="宋体" w:cs="AdobeHeitiStd-Regular"/>
          <w:kern w:val="0"/>
          <w:sz w:val="24"/>
        </w:rPr>
        <w:t>3</w:t>
      </w:r>
      <w:r w:rsidR="00930E20" w:rsidRPr="009D644E">
        <w:rPr>
          <w:rFonts w:ascii="宋体" w:hAnsi="宋体" w:cs="AdobeHeitiStd-Regular"/>
          <w:kern w:val="0"/>
          <w:sz w:val="24"/>
        </w:rPr>
        <w:t>4</w:t>
      </w:r>
      <w:r w:rsidR="003701C1" w:rsidRPr="009D644E">
        <w:rPr>
          <w:rFonts w:ascii="宋体" w:hAnsi="宋体" w:cs="AdobeHeitiStd-Regular" w:hint="eastAsia"/>
          <w:kern w:val="0"/>
          <w:sz w:val="24"/>
        </w:rPr>
        <w:t>例，女性1</w:t>
      </w:r>
      <w:r w:rsidR="002B78CD" w:rsidRPr="009D644E">
        <w:rPr>
          <w:rFonts w:ascii="宋体" w:hAnsi="宋体" w:cs="AdobeHeitiStd-Regular"/>
          <w:kern w:val="0"/>
          <w:sz w:val="24"/>
        </w:rPr>
        <w:t>5</w:t>
      </w:r>
      <w:r w:rsidR="003701C1" w:rsidRPr="009D644E">
        <w:rPr>
          <w:rFonts w:ascii="宋体" w:hAnsi="宋体" w:cs="AdobeHeitiStd-Regular" w:hint="eastAsia"/>
          <w:kern w:val="0"/>
          <w:sz w:val="24"/>
        </w:rPr>
        <w:t>例，年龄32-68岁，平均（48.5</w:t>
      </w:r>
      <w:r w:rsidR="003701C1" w:rsidRPr="009D644E">
        <w:rPr>
          <w:sz w:val="24"/>
        </w:rPr>
        <w:t>±10.2</w:t>
      </w:r>
      <w:r w:rsidR="003701C1" w:rsidRPr="009D644E">
        <w:rPr>
          <w:rFonts w:hint="eastAsia"/>
          <w:sz w:val="24"/>
        </w:rPr>
        <w:t>）岁，非激素组</w:t>
      </w:r>
      <w:r w:rsidR="003701C1" w:rsidRPr="009D644E">
        <w:rPr>
          <w:rFonts w:ascii="宋体" w:hAnsi="宋体" w:cs="AdobeHeitiStd-Regular" w:hint="eastAsia"/>
          <w:kern w:val="0"/>
          <w:sz w:val="24"/>
        </w:rPr>
        <w:t>男性</w:t>
      </w:r>
      <w:r w:rsidR="002B78CD" w:rsidRPr="009D644E">
        <w:rPr>
          <w:rFonts w:ascii="宋体" w:hAnsi="宋体" w:cs="AdobeHeitiStd-Regular"/>
          <w:kern w:val="0"/>
          <w:sz w:val="24"/>
        </w:rPr>
        <w:t>33</w:t>
      </w:r>
      <w:r w:rsidR="003701C1" w:rsidRPr="009D644E">
        <w:rPr>
          <w:rFonts w:ascii="宋体" w:hAnsi="宋体" w:cs="AdobeHeitiStd-Regular" w:hint="eastAsia"/>
          <w:kern w:val="0"/>
          <w:sz w:val="24"/>
        </w:rPr>
        <w:t>例，女性</w:t>
      </w:r>
      <w:r w:rsidR="00930E20" w:rsidRPr="009D644E">
        <w:rPr>
          <w:rFonts w:ascii="宋体" w:hAnsi="宋体" w:cs="AdobeHeitiStd-Regular"/>
          <w:kern w:val="0"/>
          <w:sz w:val="24"/>
        </w:rPr>
        <w:t>13</w:t>
      </w:r>
      <w:r w:rsidR="003701C1" w:rsidRPr="009D644E">
        <w:rPr>
          <w:rFonts w:ascii="宋体" w:hAnsi="宋体" w:cs="AdobeHeitiStd-Regular" w:hint="eastAsia"/>
          <w:kern w:val="0"/>
          <w:sz w:val="24"/>
        </w:rPr>
        <w:t>例，年龄30-69岁，平均（49.2</w:t>
      </w:r>
      <w:r w:rsidR="003701C1" w:rsidRPr="009D644E">
        <w:rPr>
          <w:sz w:val="24"/>
        </w:rPr>
        <w:t>±</w:t>
      </w:r>
      <w:r w:rsidR="003701C1" w:rsidRPr="009D644E">
        <w:rPr>
          <w:rFonts w:hint="eastAsia"/>
          <w:sz w:val="24"/>
        </w:rPr>
        <w:t>9</w:t>
      </w:r>
      <w:r w:rsidR="003701C1" w:rsidRPr="009D644E">
        <w:rPr>
          <w:sz w:val="24"/>
        </w:rPr>
        <w:t>.</w:t>
      </w:r>
      <w:r w:rsidR="003701C1" w:rsidRPr="009D644E">
        <w:rPr>
          <w:rFonts w:hint="eastAsia"/>
          <w:sz w:val="24"/>
        </w:rPr>
        <w:t>8</w:t>
      </w:r>
      <w:r w:rsidR="003701C1" w:rsidRPr="009D644E">
        <w:rPr>
          <w:rFonts w:hint="eastAsia"/>
          <w:sz w:val="24"/>
        </w:rPr>
        <w:t>）岁，</w:t>
      </w:r>
      <w:r w:rsidRPr="009D644E">
        <w:rPr>
          <w:rFonts w:ascii="宋体" w:hAnsi="宋体" w:cs="AdobeHeitiStd-Regular" w:hint="eastAsia"/>
          <w:kern w:val="0"/>
          <w:sz w:val="24"/>
        </w:rPr>
        <w:t>二组患者</w:t>
      </w:r>
      <w:r w:rsidR="00EF6D33" w:rsidRPr="009D644E">
        <w:rPr>
          <w:rFonts w:ascii="宋体" w:hAnsi="宋体" w:cs="AdobeHeitiStd-Regular" w:hint="eastAsia"/>
          <w:kern w:val="0"/>
          <w:sz w:val="24"/>
        </w:rPr>
        <w:t>性别</w:t>
      </w:r>
      <w:r w:rsidR="003701C1" w:rsidRPr="009D644E">
        <w:rPr>
          <w:rFonts w:ascii="宋体" w:hAnsi="宋体" w:cs="AdobeHeitiStd-Regular" w:hint="eastAsia"/>
          <w:kern w:val="0"/>
          <w:sz w:val="24"/>
        </w:rPr>
        <w:t>和</w:t>
      </w:r>
      <w:r w:rsidR="00BC61FF" w:rsidRPr="009D644E">
        <w:rPr>
          <w:rFonts w:ascii="宋体" w:hAnsi="宋体" w:cs="AdobeHeitiStd-Regular" w:hint="eastAsia"/>
          <w:kern w:val="0"/>
          <w:sz w:val="24"/>
        </w:rPr>
        <w:t>年龄</w:t>
      </w:r>
      <w:r w:rsidR="003701C1" w:rsidRPr="009D644E">
        <w:rPr>
          <w:rFonts w:ascii="宋体" w:hAnsi="宋体" w:cs="AdobeHeitiStd-Regular" w:hint="eastAsia"/>
          <w:kern w:val="0"/>
          <w:sz w:val="24"/>
        </w:rPr>
        <w:t>构成</w:t>
      </w:r>
      <w:r w:rsidRPr="009D644E">
        <w:rPr>
          <w:rFonts w:ascii="宋体" w:hAnsi="宋体" w:cs="AdobeHeitiStd-Regular" w:hint="eastAsia"/>
          <w:kern w:val="0"/>
          <w:sz w:val="24"/>
        </w:rPr>
        <w:t>比较差异无统计学意义</w:t>
      </w:r>
      <w:r w:rsidR="00211D05" w:rsidRPr="009D644E">
        <w:rPr>
          <w:rFonts w:ascii="宋体" w:cs="AdobeHeitiStd-Regular" w:hint="eastAsia"/>
          <w:bCs/>
          <w:kern w:val="0"/>
          <w:sz w:val="24"/>
        </w:rPr>
        <w:t>(</w:t>
      </w:r>
      <w:r w:rsidR="00211D05" w:rsidRPr="009D644E">
        <w:rPr>
          <w:rFonts w:ascii="宋体" w:cs="AdobeHeitiStd-Regular" w:hint="eastAsia"/>
          <w:bCs/>
          <w:i/>
          <w:kern w:val="0"/>
          <w:sz w:val="24"/>
        </w:rPr>
        <w:t>P</w:t>
      </w:r>
      <w:r w:rsidR="00211D05" w:rsidRPr="009D644E">
        <w:rPr>
          <w:rFonts w:ascii="宋体" w:hAnsi="宋体" w:cs="AdobeHeitiStd-Regular" w:hint="eastAsia"/>
          <w:bCs/>
          <w:kern w:val="0"/>
          <w:sz w:val="24"/>
        </w:rPr>
        <w:t>&gt;</w:t>
      </w:r>
      <w:r w:rsidR="00211D05" w:rsidRPr="009D644E">
        <w:rPr>
          <w:rFonts w:ascii="宋体" w:cs="AdobeHeitiStd-Regular" w:hint="eastAsia"/>
          <w:bCs/>
          <w:kern w:val="0"/>
          <w:sz w:val="24"/>
        </w:rPr>
        <w:t>0.05)</w:t>
      </w:r>
      <w:r w:rsidRPr="009D644E">
        <w:rPr>
          <w:rFonts w:ascii="宋体" w:hAnsi="宋体" w:cs="DY155+ZMHBoP-158" w:hint="eastAsia"/>
          <w:kern w:val="0"/>
          <w:sz w:val="24"/>
        </w:rPr>
        <w:t>。</w:t>
      </w:r>
      <w:r>
        <w:rPr>
          <w:rFonts w:ascii="宋体" w:hAnsi="宋体" w:cs="DY155+ZMHBoP-158" w:hint="eastAsia"/>
          <w:kern w:val="0"/>
          <w:sz w:val="24"/>
        </w:rPr>
        <w:t>二组患者入院后均按指南要求给予</w:t>
      </w:r>
      <w:r w:rsidR="00BC61FF">
        <w:rPr>
          <w:rFonts w:ascii="宋体" w:hAnsi="宋体" w:cs="DY155+ZMHBoP-158" w:hint="eastAsia"/>
          <w:kern w:val="0"/>
          <w:sz w:val="24"/>
        </w:rPr>
        <w:t>加强</w:t>
      </w:r>
      <w:r w:rsidRPr="00DE52C3">
        <w:rPr>
          <w:rFonts w:ascii="宋体" w:hAnsi="宋体" w:cs="AdobeHeitiStd-Regular" w:hint="eastAsia"/>
          <w:kern w:val="0"/>
          <w:sz w:val="24"/>
        </w:rPr>
        <w:t>抗感染</w:t>
      </w:r>
      <w:r w:rsidRPr="00DE52C3">
        <w:rPr>
          <w:rFonts w:ascii="宋体" w:hAnsi="宋体" w:cs="DY110+ZBOIiS-110" w:hint="eastAsia"/>
          <w:kern w:val="0"/>
          <w:sz w:val="24"/>
        </w:rPr>
        <w:t>、</w:t>
      </w:r>
      <w:r w:rsidRPr="00DE52C3">
        <w:rPr>
          <w:rFonts w:ascii="宋体" w:hAnsi="宋体" w:cs="AdobeHeitiStd-Regular" w:hint="eastAsia"/>
          <w:kern w:val="0"/>
          <w:sz w:val="24"/>
        </w:rPr>
        <w:t>保护</w:t>
      </w:r>
      <w:r w:rsidR="00BC61FF">
        <w:rPr>
          <w:rFonts w:ascii="宋体" w:hAnsi="宋体" w:cs="AdobeHeitiStd-Regular" w:hint="eastAsia"/>
          <w:kern w:val="0"/>
          <w:sz w:val="24"/>
        </w:rPr>
        <w:t>重要</w:t>
      </w:r>
      <w:r w:rsidRPr="00DE52C3">
        <w:rPr>
          <w:rFonts w:ascii="宋体" w:hAnsi="宋体" w:cs="AdobeHeitiStd-Regular" w:hint="eastAsia"/>
          <w:kern w:val="0"/>
          <w:sz w:val="24"/>
        </w:rPr>
        <w:t>脏器功能</w:t>
      </w:r>
      <w:r w:rsidRPr="00DE52C3">
        <w:rPr>
          <w:rFonts w:ascii="宋体" w:hAnsi="宋体" w:cs="DY110+ZBOIiS-110" w:hint="eastAsia"/>
          <w:kern w:val="0"/>
          <w:sz w:val="24"/>
        </w:rPr>
        <w:t>、</w:t>
      </w:r>
      <w:r w:rsidR="00BC61FF">
        <w:rPr>
          <w:rFonts w:ascii="宋体" w:hAnsi="宋体" w:cs="DY110+ZBOIiS-110" w:hint="eastAsia"/>
          <w:kern w:val="0"/>
          <w:sz w:val="24"/>
        </w:rPr>
        <w:t>积极</w:t>
      </w:r>
      <w:r w:rsidRPr="00DE52C3">
        <w:rPr>
          <w:rFonts w:ascii="宋体" w:hAnsi="宋体" w:cs="AdobeHeitiStd-Regular" w:hint="eastAsia"/>
          <w:kern w:val="0"/>
          <w:sz w:val="24"/>
        </w:rPr>
        <w:t>营养支持</w:t>
      </w:r>
      <w:r>
        <w:rPr>
          <w:rFonts w:ascii="宋体" w:hAnsi="宋体" w:cs="AdobeHeitiStd-Regular" w:hint="eastAsia"/>
          <w:kern w:val="0"/>
          <w:sz w:val="24"/>
        </w:rPr>
        <w:t>等综合处理措施。激素组在此基础上给予氢化可的松100mg/bid，持续静脉滴入，连续给药7天，后逐渐减量停药。</w:t>
      </w:r>
    </w:p>
    <w:p w:rsidR="004276FF" w:rsidRDefault="00B75BFA" w:rsidP="004276FF">
      <w:pPr>
        <w:rPr>
          <w:rFonts w:ascii="黑体" w:eastAsia="黑体"/>
          <w:b/>
          <w:sz w:val="26"/>
          <w:szCs w:val="26"/>
        </w:rPr>
      </w:pPr>
      <w:r w:rsidRPr="004830D2">
        <w:rPr>
          <w:rFonts w:ascii="黑体" w:eastAsia="黑体" w:hAnsi="黑体" w:cs="AdobeHeitiStd-Regular"/>
          <w:b/>
          <w:bCs/>
          <w:kern w:val="0"/>
          <w:sz w:val="26"/>
          <w:szCs w:val="26"/>
        </w:rPr>
        <w:t>1.</w:t>
      </w:r>
      <w:r>
        <w:rPr>
          <w:rFonts w:ascii="黑体" w:eastAsia="黑体" w:hAnsi="黑体" w:cs="AdobeHeitiStd-Regular"/>
          <w:b/>
          <w:bCs/>
          <w:kern w:val="0"/>
          <w:sz w:val="26"/>
          <w:szCs w:val="26"/>
        </w:rPr>
        <w:t>3</w:t>
      </w:r>
      <w:r w:rsidRPr="004830D2">
        <w:rPr>
          <w:rFonts w:ascii="黑体" w:eastAsia="黑体" w:hAnsi="黑体" w:cs="AdobeHeitiStd-Regular" w:hint="eastAsia"/>
          <w:b/>
          <w:bCs/>
          <w:kern w:val="0"/>
          <w:sz w:val="26"/>
          <w:szCs w:val="26"/>
        </w:rPr>
        <w:t xml:space="preserve">　</w:t>
      </w:r>
      <w:r>
        <w:rPr>
          <w:rFonts w:ascii="黑体" w:eastAsia="黑体" w:hint="eastAsia"/>
          <w:b/>
          <w:sz w:val="26"/>
          <w:szCs w:val="26"/>
        </w:rPr>
        <w:t>检测</w:t>
      </w:r>
      <w:r w:rsidR="004276FF">
        <w:rPr>
          <w:rFonts w:ascii="黑体" w:eastAsia="黑体" w:hint="eastAsia"/>
          <w:b/>
          <w:sz w:val="26"/>
          <w:szCs w:val="26"/>
        </w:rPr>
        <w:t>指标</w:t>
      </w:r>
    </w:p>
    <w:p w:rsidR="00D17573" w:rsidRDefault="00D17573" w:rsidP="00D17573">
      <w:pPr>
        <w:autoSpaceDE w:val="0"/>
        <w:autoSpaceDN w:val="0"/>
        <w:adjustRightInd w:val="0"/>
        <w:spacing w:line="360" w:lineRule="auto"/>
        <w:jc w:val="left"/>
        <w:rPr>
          <w:rFonts w:ascii="宋体" w:hAnsi="宋体" w:cs="AdobeHeitiStd-Regular"/>
          <w:kern w:val="0"/>
          <w:sz w:val="24"/>
        </w:rPr>
      </w:pPr>
      <w:r>
        <w:rPr>
          <w:rFonts w:ascii="宋体" w:hAnsi="宋体" w:cs="AdobeHeitiStd-Regular" w:hint="eastAsia"/>
          <w:kern w:val="0"/>
          <w:sz w:val="24"/>
        </w:rPr>
        <w:t>观</w:t>
      </w:r>
      <w:r w:rsidRPr="00D17573">
        <w:rPr>
          <w:rFonts w:ascii="宋体" w:hAnsi="宋体" w:cs="AdobeHeitiStd-Regular" w:hint="eastAsia"/>
          <w:kern w:val="0"/>
          <w:sz w:val="24"/>
        </w:rPr>
        <w:t>察二组患者入院时生命体征，同时空腹抽取静脉血利用OLYMPUS AU2700大型全自动生化分析仪检测二组患者入院时及入院第1、3、5、7天血清C反应蛋白（C</w:t>
      </w:r>
      <w:r w:rsidRPr="00D17573">
        <w:rPr>
          <w:rFonts w:ascii="宋体" w:hAnsi="宋体" w:cs="AdobeHeitiStd-Regular"/>
          <w:kern w:val="0"/>
          <w:sz w:val="24"/>
        </w:rPr>
        <w:t>RP</w:t>
      </w:r>
      <w:r w:rsidRPr="00D17573">
        <w:rPr>
          <w:rFonts w:ascii="宋体" w:hAnsi="宋体" w:cs="AdobeHeitiStd-Regular" w:hint="eastAsia"/>
          <w:kern w:val="0"/>
          <w:sz w:val="24"/>
        </w:rPr>
        <w:t>），采用Beckton DickinsonFACSCotoⅡTM流式细胞仪检测外周血中性粒细胞CD64及单核细胞HLA-DR水平。</w:t>
      </w:r>
    </w:p>
    <w:p w:rsidR="00B75BFA" w:rsidRDefault="00B75BFA" w:rsidP="00B75BFA">
      <w:pPr>
        <w:rPr>
          <w:rFonts w:ascii="黑体" w:eastAsia="黑体"/>
          <w:b/>
          <w:sz w:val="26"/>
          <w:szCs w:val="26"/>
        </w:rPr>
      </w:pPr>
      <w:r>
        <w:rPr>
          <w:rFonts w:ascii="黑体" w:eastAsia="黑体" w:hint="eastAsia"/>
          <w:b/>
          <w:sz w:val="26"/>
          <w:szCs w:val="26"/>
        </w:rPr>
        <w:t>1. 4  统计学处理</w:t>
      </w:r>
    </w:p>
    <w:p w:rsidR="00B75BFA" w:rsidRPr="002209A4" w:rsidRDefault="00B75BFA" w:rsidP="002209A4">
      <w:pPr>
        <w:autoSpaceDE w:val="0"/>
        <w:autoSpaceDN w:val="0"/>
        <w:adjustRightInd w:val="0"/>
        <w:spacing w:line="360" w:lineRule="auto"/>
        <w:jc w:val="left"/>
        <w:rPr>
          <w:rFonts w:ascii="宋体" w:cs="AdobeHeitiStd-Regular"/>
          <w:b/>
          <w:bCs/>
          <w:kern w:val="0"/>
          <w:sz w:val="24"/>
        </w:rPr>
      </w:pPr>
      <w:r w:rsidRPr="002209A4">
        <w:rPr>
          <w:rFonts w:ascii="宋体" w:hAnsi="宋体" w:cs="AdobeHeitiStd-Regular" w:hint="eastAsia"/>
          <w:kern w:val="0"/>
          <w:sz w:val="24"/>
        </w:rPr>
        <w:t>计量资料用均数±标准差(</w:t>
      </w:r>
      <w:r w:rsidRPr="002209A4">
        <w:rPr>
          <w:rFonts w:ascii="宋体" w:hAnsi="宋体" w:cs="AdobeHeitiStd-Regular"/>
          <w:kern w:val="0"/>
          <w:sz w:val="24"/>
        </w:rPr>
        <w:object w:dxaOrig="5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17.25pt" o:ole="" o:bullet="t" fillcolor="window">
            <v:imagedata r:id="rId7" o:title=""/>
          </v:shape>
          <o:OLEObject Type="Embed" ProgID="Equation.3" ShapeID="_x0000_i1025" DrawAspect="Content" ObjectID="_1557080179" r:id="rId8"/>
        </w:object>
      </w:r>
      <w:r w:rsidRPr="002209A4">
        <w:rPr>
          <w:rFonts w:ascii="宋体" w:hAnsi="宋体" w:cs="AdobeHeitiStd-Regular" w:hint="eastAsia"/>
          <w:kern w:val="0"/>
          <w:sz w:val="24"/>
        </w:rPr>
        <w:t>)表示，所获数据采用SPSS1</w:t>
      </w:r>
      <w:r w:rsidR="00A97A6F" w:rsidRPr="002209A4">
        <w:rPr>
          <w:rFonts w:ascii="宋体" w:hAnsi="宋体" w:cs="AdobeHeitiStd-Regular"/>
          <w:kern w:val="0"/>
          <w:sz w:val="24"/>
        </w:rPr>
        <w:t>9</w:t>
      </w:r>
      <w:r w:rsidRPr="002209A4">
        <w:rPr>
          <w:rFonts w:ascii="宋体" w:hAnsi="宋体" w:cs="AdobeHeitiStd-Regular" w:hint="eastAsia"/>
          <w:kern w:val="0"/>
          <w:sz w:val="24"/>
        </w:rPr>
        <w:t>.0统计软件进行统计学处理，各组间、组内数值的比较采用配对t检验及独立样本的t检验，以P</w:t>
      </w:r>
      <w:r w:rsidRPr="002209A4">
        <w:rPr>
          <w:rFonts w:ascii="宋体" w:cs="AdobeHeitiStd-Regular"/>
          <w:bCs/>
          <w:kern w:val="0"/>
          <w:sz w:val="24"/>
        </w:rPr>
        <w:t>&lt;</w:t>
      </w:r>
      <w:r w:rsidRPr="002209A4">
        <w:rPr>
          <w:rFonts w:ascii="宋体" w:cs="AdobeHeitiStd-Regular" w:hint="eastAsia"/>
          <w:bCs/>
          <w:kern w:val="0"/>
          <w:sz w:val="24"/>
        </w:rPr>
        <w:t>0.05表示有显著性差异，P</w:t>
      </w:r>
      <w:r w:rsidRPr="002209A4">
        <w:rPr>
          <w:rFonts w:ascii="宋体" w:cs="AdobeHeitiStd-Regular"/>
          <w:bCs/>
          <w:kern w:val="0"/>
          <w:sz w:val="24"/>
        </w:rPr>
        <w:t>&lt;</w:t>
      </w:r>
      <w:r w:rsidRPr="002209A4">
        <w:rPr>
          <w:rFonts w:ascii="宋体" w:cs="AdobeHeitiStd-Regular" w:hint="eastAsia"/>
          <w:bCs/>
          <w:kern w:val="0"/>
          <w:sz w:val="24"/>
        </w:rPr>
        <w:t>0.01表示有非常显著差异。</w:t>
      </w:r>
    </w:p>
    <w:p w:rsidR="00B75BFA" w:rsidRPr="00D104A1" w:rsidRDefault="00B75BFA" w:rsidP="00B75BFA">
      <w:pPr>
        <w:autoSpaceDE w:val="0"/>
        <w:autoSpaceDN w:val="0"/>
        <w:adjustRightInd w:val="0"/>
        <w:spacing w:line="360" w:lineRule="auto"/>
        <w:jc w:val="left"/>
        <w:rPr>
          <w:rFonts w:ascii="宋体" w:cs="AdobeHeitiStd-Regular"/>
          <w:b/>
          <w:bCs/>
          <w:kern w:val="0"/>
          <w:sz w:val="24"/>
        </w:rPr>
      </w:pPr>
      <w:r w:rsidRPr="00D104A1">
        <w:rPr>
          <w:rFonts w:ascii="宋体" w:cs="AdobeHeitiStd-Regular"/>
          <w:b/>
          <w:bCs/>
          <w:kern w:val="0"/>
          <w:sz w:val="24"/>
        </w:rPr>
        <w:t>2</w:t>
      </w:r>
      <w:r w:rsidRPr="00D104A1">
        <w:rPr>
          <w:rFonts w:ascii="宋体" w:cs="AdobeHeitiStd-Regular" w:hint="eastAsia"/>
          <w:b/>
          <w:bCs/>
          <w:kern w:val="0"/>
          <w:sz w:val="24"/>
        </w:rPr>
        <w:t xml:space="preserve">　结果</w:t>
      </w:r>
    </w:p>
    <w:p w:rsidR="00B75BFA" w:rsidRPr="00841665" w:rsidRDefault="00B75BFA" w:rsidP="00F1752F">
      <w:pPr>
        <w:spacing w:line="500" w:lineRule="exact"/>
        <w:rPr>
          <w:rFonts w:ascii="宋体" w:cs="AdobeHeitiStd-Regular"/>
          <w:bCs/>
          <w:kern w:val="0"/>
          <w:sz w:val="24"/>
        </w:rPr>
      </w:pPr>
      <w:r w:rsidRPr="00496B90">
        <w:rPr>
          <w:rFonts w:ascii="宋体" w:cs="AdobeHeitiStd-Regular" w:hint="eastAsia"/>
          <w:b/>
          <w:bCs/>
          <w:kern w:val="0"/>
          <w:sz w:val="24"/>
        </w:rPr>
        <w:t>2</w:t>
      </w:r>
      <w:r w:rsidRPr="00496B90">
        <w:rPr>
          <w:rFonts w:ascii="宋体" w:cs="AdobeHeitiStd-Regular"/>
          <w:b/>
          <w:bCs/>
          <w:kern w:val="0"/>
          <w:sz w:val="24"/>
        </w:rPr>
        <w:t>.</w:t>
      </w:r>
      <w:r w:rsidR="00F1752F" w:rsidRPr="00496B90">
        <w:rPr>
          <w:rFonts w:ascii="宋体" w:cs="AdobeHeitiStd-Regular"/>
          <w:b/>
          <w:bCs/>
          <w:kern w:val="0"/>
          <w:sz w:val="24"/>
        </w:rPr>
        <w:t xml:space="preserve">1 </w:t>
      </w:r>
      <w:r w:rsidR="00841665" w:rsidRPr="00841665">
        <w:rPr>
          <w:rFonts w:ascii="宋体" w:cs="AdobeHeitiStd-Regular" w:hint="eastAsia"/>
          <w:b/>
          <w:bCs/>
          <w:kern w:val="0"/>
          <w:sz w:val="24"/>
        </w:rPr>
        <w:t>C反应蛋白（</w:t>
      </w:r>
      <w:r w:rsidR="00841665" w:rsidRPr="00841665">
        <w:rPr>
          <w:rFonts w:ascii="宋体" w:cs="宋体"/>
          <w:b/>
          <w:kern w:val="0"/>
          <w:sz w:val="24"/>
        </w:rPr>
        <w:t>CRP</w:t>
      </w:r>
      <w:r w:rsidR="00841665" w:rsidRPr="00841665">
        <w:rPr>
          <w:rFonts w:ascii="宋体" w:cs="宋体" w:hint="eastAsia"/>
          <w:b/>
          <w:kern w:val="0"/>
          <w:sz w:val="24"/>
        </w:rPr>
        <w:t>）</w:t>
      </w:r>
      <w:r w:rsidR="00F1752F" w:rsidRPr="00496B90">
        <w:rPr>
          <w:rFonts w:ascii="宋体" w:cs="AdobeHeitiStd-Regular" w:hint="eastAsia"/>
          <w:b/>
          <w:bCs/>
          <w:kern w:val="0"/>
          <w:sz w:val="24"/>
        </w:rPr>
        <w:t>比较</w:t>
      </w:r>
      <w:r w:rsidR="00F1752F" w:rsidRPr="00496B90">
        <w:rPr>
          <w:rFonts w:ascii="宋体" w:cs="AdobeHeitiStd-Regular" w:hint="eastAsia"/>
          <w:bCs/>
          <w:kern w:val="0"/>
          <w:sz w:val="24"/>
        </w:rPr>
        <w:t xml:space="preserve"> </w:t>
      </w:r>
      <w:r w:rsidR="00FE645B" w:rsidRPr="00496B90">
        <w:rPr>
          <w:rFonts w:ascii="宋体" w:cs="AdobeHeitiStd-Regular"/>
          <w:bCs/>
          <w:kern w:val="0"/>
          <w:sz w:val="24"/>
        </w:rPr>
        <w:t xml:space="preserve">  </w:t>
      </w:r>
      <w:r w:rsidR="003B0DB3" w:rsidRPr="00496B90">
        <w:rPr>
          <w:rFonts w:ascii="宋体" w:cs="AdobeHeitiStd-Regular" w:hint="eastAsia"/>
          <w:bCs/>
          <w:kern w:val="0"/>
          <w:sz w:val="24"/>
        </w:rPr>
        <w:t>二</w:t>
      </w:r>
      <w:r w:rsidR="00F1752F" w:rsidRPr="00496B90">
        <w:rPr>
          <w:rFonts w:ascii="宋体" w:cs="AdobeHeitiStd-Regular" w:hint="eastAsia"/>
          <w:bCs/>
          <w:kern w:val="0"/>
          <w:sz w:val="24"/>
        </w:rPr>
        <w:t>组患者</w:t>
      </w:r>
      <w:r w:rsidR="00FE645B" w:rsidRPr="00496B90">
        <w:rPr>
          <w:rFonts w:ascii="宋体" w:cs="AdobeHeitiStd-Regular"/>
          <w:bCs/>
          <w:kern w:val="0"/>
          <w:sz w:val="24"/>
        </w:rPr>
        <w:t>治疗后</w:t>
      </w:r>
      <w:r w:rsidR="003B0DB3" w:rsidRPr="00496B90">
        <w:rPr>
          <w:rFonts w:ascii="宋体" w:cs="AdobeHeitiStd-Regular" w:hint="eastAsia"/>
          <w:bCs/>
          <w:kern w:val="0"/>
          <w:sz w:val="24"/>
        </w:rPr>
        <w:t>C</w:t>
      </w:r>
      <w:r w:rsidR="003B0DB3" w:rsidRPr="00496B90">
        <w:rPr>
          <w:rFonts w:ascii="宋体" w:cs="AdobeHeitiStd-Regular"/>
          <w:bCs/>
          <w:kern w:val="0"/>
          <w:sz w:val="24"/>
        </w:rPr>
        <w:t>RP</w:t>
      </w:r>
      <w:r w:rsidR="00FE645B" w:rsidRPr="00496B90">
        <w:rPr>
          <w:rFonts w:ascii="宋体" w:cs="AdobeHeitiStd-Regular"/>
          <w:bCs/>
          <w:kern w:val="0"/>
          <w:sz w:val="24"/>
        </w:rPr>
        <w:t>均较治疗前降低</w:t>
      </w:r>
      <w:r w:rsidR="00FE645B" w:rsidRPr="00496B90">
        <w:rPr>
          <w:rFonts w:ascii="宋体" w:cs="AdobeHeitiStd-Regular" w:hint="eastAsia"/>
          <w:bCs/>
          <w:kern w:val="0"/>
          <w:sz w:val="24"/>
        </w:rPr>
        <w:t>，治疗后</w:t>
      </w:r>
      <w:proofErr w:type="gramStart"/>
      <w:r w:rsidR="00F1752F" w:rsidRPr="00496B90">
        <w:rPr>
          <w:rFonts w:ascii="宋体" w:cs="AdobeHeitiStd-Regular" w:hint="eastAsia"/>
          <w:bCs/>
          <w:kern w:val="0"/>
          <w:sz w:val="24"/>
        </w:rPr>
        <w:t>激素组各时点</w:t>
      </w:r>
      <w:proofErr w:type="gramEnd"/>
      <w:r w:rsidR="00F1752F" w:rsidRPr="00496B90">
        <w:rPr>
          <w:rFonts w:ascii="宋体" w:cs="AdobeHeitiStd-Regular" w:hint="eastAsia"/>
          <w:bCs/>
          <w:kern w:val="0"/>
          <w:sz w:val="24"/>
        </w:rPr>
        <w:t>数</w:t>
      </w:r>
      <w:r w:rsidR="00F1752F" w:rsidRPr="00841665">
        <w:rPr>
          <w:rFonts w:ascii="宋体" w:cs="AdobeHeitiStd-Regular" w:hint="eastAsia"/>
          <w:bCs/>
          <w:kern w:val="0"/>
          <w:sz w:val="24"/>
        </w:rPr>
        <w:t>据均</w:t>
      </w:r>
      <w:r w:rsidR="003B0DB3" w:rsidRPr="00841665">
        <w:rPr>
          <w:rFonts w:ascii="宋体" w:cs="AdobeHeitiStd-Regular" w:hint="eastAsia"/>
          <w:bCs/>
          <w:kern w:val="0"/>
          <w:sz w:val="24"/>
        </w:rPr>
        <w:t>低于</w:t>
      </w:r>
      <w:r w:rsidR="00F1752F" w:rsidRPr="00841665">
        <w:rPr>
          <w:rFonts w:ascii="宋体" w:cs="AdobeHeitiStd-Regular" w:hint="eastAsia"/>
          <w:bCs/>
          <w:kern w:val="0"/>
          <w:sz w:val="24"/>
        </w:rPr>
        <w:t>非激素组，</w:t>
      </w:r>
      <w:r w:rsidR="003B0DB3" w:rsidRPr="00841665">
        <w:rPr>
          <w:rFonts w:ascii="宋体" w:cs="AdobeHeitiStd-Regular" w:hint="eastAsia"/>
          <w:bCs/>
          <w:kern w:val="0"/>
          <w:sz w:val="24"/>
        </w:rPr>
        <w:t>二组比较差异有</w:t>
      </w:r>
      <w:r w:rsidR="00F27735" w:rsidRPr="00841665">
        <w:rPr>
          <w:rFonts w:ascii="宋体" w:cs="AdobeHeitiStd-Regular" w:hint="eastAsia"/>
          <w:bCs/>
          <w:kern w:val="0"/>
          <w:sz w:val="24"/>
        </w:rPr>
        <w:t>非常</w:t>
      </w:r>
      <w:r w:rsidR="003B0DB3" w:rsidRPr="00841665">
        <w:rPr>
          <w:rFonts w:ascii="宋体" w:cs="AdobeHeitiStd-Regular" w:hint="eastAsia"/>
          <w:bCs/>
          <w:kern w:val="0"/>
          <w:sz w:val="24"/>
        </w:rPr>
        <w:t>显著性(</w:t>
      </w:r>
      <w:r w:rsidR="003B0DB3" w:rsidRPr="00841665">
        <w:rPr>
          <w:rFonts w:ascii="宋体" w:cs="AdobeHeitiStd-Regular" w:hint="eastAsia"/>
          <w:bCs/>
          <w:i/>
          <w:kern w:val="0"/>
          <w:sz w:val="24"/>
        </w:rPr>
        <w:t>P</w:t>
      </w:r>
      <w:r w:rsidR="003B0DB3" w:rsidRPr="00841665">
        <w:rPr>
          <w:rFonts w:ascii="宋体" w:cs="AdobeHeitiStd-Regular"/>
          <w:bCs/>
          <w:kern w:val="0"/>
          <w:sz w:val="24"/>
        </w:rPr>
        <w:t>&lt;</w:t>
      </w:r>
      <w:r w:rsidR="003B0DB3" w:rsidRPr="00841665">
        <w:rPr>
          <w:rFonts w:ascii="宋体" w:cs="AdobeHeitiStd-Regular" w:hint="eastAsia"/>
          <w:bCs/>
          <w:kern w:val="0"/>
          <w:sz w:val="24"/>
        </w:rPr>
        <w:t>0.01)，</w:t>
      </w:r>
      <w:r w:rsidR="003B0DB3" w:rsidRPr="00841665">
        <w:rPr>
          <w:rFonts w:hint="eastAsia"/>
          <w:sz w:val="24"/>
        </w:rPr>
        <w:t>(</w:t>
      </w:r>
      <w:r w:rsidR="003B0DB3" w:rsidRPr="00841665">
        <w:rPr>
          <w:rFonts w:ascii="宋体" w:cs="AdobeHeitiStd-Regular" w:hint="eastAsia"/>
          <w:bCs/>
          <w:kern w:val="0"/>
          <w:sz w:val="24"/>
        </w:rPr>
        <w:t>见表</w:t>
      </w:r>
      <w:r w:rsidR="003701C1" w:rsidRPr="00841665">
        <w:rPr>
          <w:rFonts w:ascii="宋体" w:cs="AdobeHeitiStd-Regular" w:hint="eastAsia"/>
          <w:bCs/>
          <w:kern w:val="0"/>
          <w:sz w:val="24"/>
        </w:rPr>
        <w:t>1</w:t>
      </w:r>
      <w:r w:rsidR="003B0DB3" w:rsidRPr="00841665">
        <w:rPr>
          <w:rFonts w:ascii="宋体" w:cs="AdobeHeitiStd-Regular" w:hint="eastAsia"/>
          <w:bCs/>
          <w:kern w:val="0"/>
          <w:sz w:val="24"/>
        </w:rPr>
        <w:t>)。</w:t>
      </w:r>
    </w:p>
    <w:p w:rsidR="0051156B" w:rsidRPr="00841665" w:rsidRDefault="0051156B" w:rsidP="00F1752F">
      <w:pPr>
        <w:spacing w:line="500" w:lineRule="exact"/>
      </w:pPr>
      <w:r w:rsidRPr="00841665">
        <w:rPr>
          <w:rFonts w:ascii="宋体" w:cs="AdobeHeitiStd-Regular" w:hint="eastAsia"/>
          <w:bCs/>
          <w:kern w:val="0"/>
          <w:sz w:val="24"/>
        </w:rPr>
        <w:t xml:space="preserve">      </w:t>
      </w:r>
      <w:r w:rsidR="00837C22" w:rsidRPr="00841665">
        <w:rPr>
          <w:rFonts w:ascii="宋体" w:cs="AdobeHeitiStd-Regular"/>
          <w:bCs/>
          <w:kern w:val="0"/>
          <w:sz w:val="24"/>
        </w:rPr>
        <w:t xml:space="preserve">         </w:t>
      </w:r>
      <w:r w:rsidRPr="00841665">
        <w:rPr>
          <w:rFonts w:ascii="宋体" w:cs="AdobeHeitiStd-Regular" w:hint="eastAsia"/>
          <w:bCs/>
          <w:kern w:val="0"/>
          <w:sz w:val="24"/>
        </w:rPr>
        <w:t>表</w:t>
      </w:r>
      <w:r w:rsidR="003701C1" w:rsidRPr="00841665">
        <w:rPr>
          <w:rFonts w:ascii="宋体" w:cs="AdobeHeitiStd-Regular" w:hint="eastAsia"/>
          <w:bCs/>
          <w:kern w:val="0"/>
          <w:sz w:val="24"/>
        </w:rPr>
        <w:t>1</w:t>
      </w:r>
      <w:r w:rsidR="00837C22" w:rsidRPr="00841665">
        <w:rPr>
          <w:rFonts w:ascii="宋体" w:cs="AdobeHeitiStd-Regular"/>
          <w:bCs/>
          <w:kern w:val="0"/>
          <w:sz w:val="24"/>
        </w:rPr>
        <w:t xml:space="preserve">  </w:t>
      </w:r>
      <w:r w:rsidR="003B0DB3" w:rsidRPr="00841665">
        <w:rPr>
          <w:rFonts w:ascii="宋体" w:cs="AdobeHeitiStd-Regular" w:hint="eastAsia"/>
          <w:bCs/>
          <w:kern w:val="0"/>
          <w:sz w:val="24"/>
        </w:rPr>
        <w:t>二</w:t>
      </w:r>
      <w:r w:rsidRPr="00841665">
        <w:rPr>
          <w:rFonts w:ascii="宋体" w:cs="AdobeHeitiStd-Regular" w:hint="eastAsia"/>
          <w:bCs/>
          <w:kern w:val="0"/>
          <w:sz w:val="24"/>
        </w:rPr>
        <w:t>组患者</w:t>
      </w:r>
      <w:r w:rsidR="0084300D" w:rsidRPr="00841665">
        <w:rPr>
          <w:rFonts w:ascii="宋体" w:cs="AdobeHeitiStd-Regular" w:hint="eastAsia"/>
          <w:bCs/>
          <w:kern w:val="0"/>
          <w:sz w:val="24"/>
        </w:rPr>
        <w:t>C</w:t>
      </w:r>
      <w:r w:rsidR="0084300D" w:rsidRPr="00841665">
        <w:rPr>
          <w:rFonts w:ascii="宋体" w:cs="AdobeHeitiStd-Regular"/>
          <w:bCs/>
          <w:kern w:val="0"/>
          <w:sz w:val="24"/>
        </w:rPr>
        <w:t>RP</w:t>
      </w:r>
      <w:r w:rsidRPr="00841665">
        <w:rPr>
          <w:rFonts w:ascii="宋体" w:cs="AdobeHeitiStd-Regular" w:hint="eastAsia"/>
          <w:bCs/>
          <w:kern w:val="0"/>
          <w:sz w:val="24"/>
        </w:rPr>
        <w:t>比较</w:t>
      </w:r>
      <w:r w:rsidR="00774E25" w:rsidRPr="00841665">
        <w:rPr>
          <w:rFonts w:hAnsi="宋体" w:hint="eastAsia"/>
          <w:sz w:val="24"/>
        </w:rPr>
        <w:t>(</w:t>
      </w:r>
      <w:r w:rsidR="00774E25" w:rsidRPr="00841665">
        <w:rPr>
          <w:position w:val="-6"/>
          <w:sz w:val="24"/>
        </w:rPr>
        <w:object w:dxaOrig="200" w:dyaOrig="340">
          <v:shape id="_x0000_i1026" type="#_x0000_t75" style="width:9.75pt;height:17.25pt" o:ole="">
            <v:imagedata r:id="rId9" o:title=""/>
          </v:shape>
          <o:OLEObject Type="Embed" ProgID="Equation.3" ShapeID="_x0000_i1026" DrawAspect="Content" ObjectID="_1557080180" r:id="rId10"/>
        </w:object>
      </w:r>
      <w:r w:rsidR="00774E25" w:rsidRPr="00841665">
        <w:rPr>
          <w:sz w:val="24"/>
        </w:rPr>
        <w:t>±S</w:t>
      </w:r>
      <w:r w:rsidR="00FF4195" w:rsidRPr="00841665">
        <w:rPr>
          <w:rFonts w:hint="eastAsia"/>
          <w:sz w:val="24"/>
        </w:rPr>
        <w:t>，</w:t>
      </w:r>
      <w:r w:rsidR="00FF4195" w:rsidRPr="00841665">
        <w:rPr>
          <w:rFonts w:hAnsi="宋体"/>
          <w:sz w:val="24"/>
        </w:rPr>
        <w:t>mg/L</w:t>
      </w:r>
      <w:r w:rsidR="00774E25" w:rsidRPr="00841665">
        <w:rPr>
          <w:rFonts w:hint="eastAsia"/>
          <w:sz w:val="24"/>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7"/>
        <w:gridCol w:w="1066"/>
        <w:gridCol w:w="1226"/>
        <w:gridCol w:w="1271"/>
        <w:gridCol w:w="1271"/>
        <w:gridCol w:w="1226"/>
        <w:gridCol w:w="1179"/>
      </w:tblGrid>
      <w:tr w:rsidR="00841665" w:rsidRPr="00841665" w:rsidTr="009F61B3">
        <w:tc>
          <w:tcPr>
            <w:tcW w:w="1111"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eastAsia="黑体"/>
                <w:sz w:val="20"/>
                <w:szCs w:val="20"/>
              </w:rPr>
            </w:pPr>
            <w:r w:rsidRPr="00841665">
              <w:rPr>
                <w:rFonts w:eastAsia="黑体"/>
                <w:sz w:val="20"/>
                <w:szCs w:val="20"/>
              </w:rPr>
              <w:lastRenderedPageBreak/>
              <w:t>组别</w:t>
            </w:r>
          </w:p>
        </w:tc>
        <w:tc>
          <w:tcPr>
            <w:tcW w:w="1111"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eastAsia="黑体"/>
                <w:i/>
                <w:sz w:val="20"/>
                <w:szCs w:val="20"/>
              </w:rPr>
            </w:pPr>
            <w:r w:rsidRPr="00841665">
              <w:rPr>
                <w:rFonts w:eastAsia="黑体"/>
                <w:i/>
                <w:sz w:val="20"/>
                <w:szCs w:val="20"/>
              </w:rPr>
              <w:t>n</w:t>
            </w:r>
          </w:p>
        </w:tc>
        <w:tc>
          <w:tcPr>
            <w:tcW w:w="1226"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eastAsia="黑体"/>
                <w:sz w:val="20"/>
                <w:szCs w:val="20"/>
              </w:rPr>
            </w:pPr>
            <w:r w:rsidRPr="00841665">
              <w:rPr>
                <w:rFonts w:eastAsia="黑体"/>
                <w:sz w:val="20"/>
                <w:szCs w:val="20"/>
              </w:rPr>
              <w:t>入院时</w:t>
            </w:r>
          </w:p>
        </w:tc>
        <w:tc>
          <w:tcPr>
            <w:tcW w:w="1226"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eastAsia="黑体"/>
                <w:sz w:val="20"/>
                <w:szCs w:val="20"/>
              </w:rPr>
            </w:pPr>
            <w:r w:rsidRPr="00841665">
              <w:rPr>
                <w:rFonts w:eastAsia="黑体"/>
                <w:sz w:val="20"/>
                <w:szCs w:val="20"/>
              </w:rPr>
              <w:t>1</w:t>
            </w:r>
            <w:r w:rsidRPr="00841665">
              <w:rPr>
                <w:rFonts w:eastAsia="黑体"/>
                <w:sz w:val="20"/>
                <w:szCs w:val="20"/>
              </w:rPr>
              <w:t>天</w:t>
            </w:r>
          </w:p>
        </w:tc>
        <w:tc>
          <w:tcPr>
            <w:tcW w:w="1226"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eastAsia="黑体"/>
                <w:sz w:val="20"/>
                <w:szCs w:val="20"/>
              </w:rPr>
            </w:pPr>
            <w:r w:rsidRPr="00841665">
              <w:rPr>
                <w:rFonts w:eastAsia="黑体"/>
                <w:sz w:val="20"/>
                <w:szCs w:val="20"/>
              </w:rPr>
              <w:t>3</w:t>
            </w:r>
            <w:r w:rsidRPr="00841665">
              <w:rPr>
                <w:rFonts w:eastAsia="黑体"/>
                <w:sz w:val="20"/>
                <w:szCs w:val="20"/>
              </w:rPr>
              <w:t>天</w:t>
            </w:r>
          </w:p>
        </w:tc>
        <w:tc>
          <w:tcPr>
            <w:tcW w:w="1226"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eastAsia="黑体"/>
                <w:sz w:val="20"/>
                <w:szCs w:val="20"/>
              </w:rPr>
            </w:pPr>
            <w:r w:rsidRPr="00841665">
              <w:rPr>
                <w:rFonts w:eastAsia="黑体"/>
                <w:sz w:val="20"/>
                <w:szCs w:val="20"/>
              </w:rPr>
              <w:t>5</w:t>
            </w:r>
            <w:r w:rsidRPr="00841665">
              <w:rPr>
                <w:rFonts w:eastAsia="黑体"/>
                <w:sz w:val="20"/>
                <w:szCs w:val="20"/>
              </w:rPr>
              <w:t>天</w:t>
            </w:r>
          </w:p>
        </w:tc>
        <w:tc>
          <w:tcPr>
            <w:tcW w:w="1180"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eastAsia="黑体"/>
                <w:sz w:val="20"/>
                <w:szCs w:val="20"/>
              </w:rPr>
            </w:pPr>
            <w:r w:rsidRPr="00841665">
              <w:rPr>
                <w:rFonts w:eastAsia="黑体"/>
                <w:sz w:val="20"/>
                <w:szCs w:val="20"/>
              </w:rPr>
              <w:t>7</w:t>
            </w:r>
            <w:r w:rsidRPr="00841665">
              <w:rPr>
                <w:rFonts w:eastAsia="黑体"/>
                <w:sz w:val="20"/>
                <w:szCs w:val="20"/>
              </w:rPr>
              <w:t>天</w:t>
            </w:r>
          </w:p>
        </w:tc>
      </w:tr>
      <w:tr w:rsidR="00841665" w:rsidRPr="00841665" w:rsidTr="009F61B3">
        <w:tc>
          <w:tcPr>
            <w:tcW w:w="1111" w:type="dxa"/>
            <w:tcBorders>
              <w:top w:val="single" w:sz="4" w:space="0" w:color="auto"/>
            </w:tcBorders>
          </w:tcPr>
          <w:p w:rsidR="00A02E36" w:rsidRPr="00841665" w:rsidRDefault="00A02E36" w:rsidP="00F30B65">
            <w:pPr>
              <w:autoSpaceDE w:val="0"/>
              <w:autoSpaceDN w:val="0"/>
              <w:adjustRightInd w:val="0"/>
              <w:spacing w:line="500" w:lineRule="exact"/>
              <w:jc w:val="left"/>
              <w:rPr>
                <w:rFonts w:eastAsia="黑体"/>
                <w:sz w:val="20"/>
                <w:szCs w:val="20"/>
              </w:rPr>
            </w:pPr>
            <w:r w:rsidRPr="00841665">
              <w:rPr>
                <w:rFonts w:eastAsia="黑体"/>
                <w:sz w:val="20"/>
                <w:szCs w:val="20"/>
              </w:rPr>
              <w:t>激素组</w:t>
            </w:r>
          </w:p>
        </w:tc>
        <w:tc>
          <w:tcPr>
            <w:tcW w:w="1111" w:type="dxa"/>
            <w:tcBorders>
              <w:top w:val="single" w:sz="4" w:space="0" w:color="auto"/>
            </w:tcBorders>
          </w:tcPr>
          <w:p w:rsidR="00A02E36" w:rsidRPr="00841665" w:rsidRDefault="00930E20" w:rsidP="00F30B65">
            <w:pPr>
              <w:autoSpaceDE w:val="0"/>
              <w:autoSpaceDN w:val="0"/>
              <w:adjustRightInd w:val="0"/>
              <w:spacing w:line="500" w:lineRule="exact"/>
              <w:jc w:val="left"/>
              <w:rPr>
                <w:rFonts w:eastAsia="黑体"/>
                <w:sz w:val="20"/>
                <w:szCs w:val="20"/>
              </w:rPr>
            </w:pPr>
            <w:r w:rsidRPr="00841665">
              <w:rPr>
                <w:rFonts w:eastAsia="黑体"/>
                <w:sz w:val="20"/>
                <w:szCs w:val="20"/>
              </w:rPr>
              <w:t>49</w:t>
            </w:r>
          </w:p>
        </w:tc>
        <w:tc>
          <w:tcPr>
            <w:tcW w:w="1226" w:type="dxa"/>
            <w:tcBorders>
              <w:top w:val="single" w:sz="4" w:space="0" w:color="auto"/>
            </w:tcBorders>
          </w:tcPr>
          <w:p w:rsidR="00A02E36" w:rsidRPr="00841665" w:rsidRDefault="00777195" w:rsidP="00F4407D">
            <w:pPr>
              <w:autoSpaceDE w:val="0"/>
              <w:autoSpaceDN w:val="0"/>
              <w:adjustRightInd w:val="0"/>
              <w:spacing w:line="500" w:lineRule="exact"/>
              <w:jc w:val="left"/>
              <w:rPr>
                <w:rFonts w:eastAsia="黑体"/>
                <w:sz w:val="20"/>
                <w:szCs w:val="20"/>
              </w:rPr>
            </w:pPr>
            <w:r w:rsidRPr="00841665">
              <w:rPr>
                <w:sz w:val="20"/>
                <w:szCs w:val="20"/>
              </w:rPr>
              <w:t>189.</w:t>
            </w:r>
            <w:r w:rsidR="00F4407D" w:rsidRPr="00841665">
              <w:rPr>
                <w:sz w:val="20"/>
                <w:szCs w:val="20"/>
              </w:rPr>
              <w:t>38</w:t>
            </w:r>
            <w:r w:rsidR="00774E25" w:rsidRPr="00841665">
              <w:rPr>
                <w:sz w:val="20"/>
                <w:szCs w:val="20"/>
              </w:rPr>
              <w:t>±</w:t>
            </w:r>
            <w:r w:rsidRPr="00841665">
              <w:rPr>
                <w:sz w:val="20"/>
                <w:szCs w:val="20"/>
              </w:rPr>
              <w:t>2.0</w:t>
            </w:r>
            <w:r w:rsidR="00F4407D" w:rsidRPr="00841665">
              <w:rPr>
                <w:sz w:val="20"/>
                <w:szCs w:val="20"/>
              </w:rPr>
              <w:t>8</w:t>
            </w:r>
          </w:p>
        </w:tc>
        <w:tc>
          <w:tcPr>
            <w:tcW w:w="1226" w:type="dxa"/>
            <w:tcBorders>
              <w:top w:val="single" w:sz="4" w:space="0" w:color="auto"/>
            </w:tcBorders>
          </w:tcPr>
          <w:p w:rsidR="00A02E36" w:rsidRPr="00841665" w:rsidRDefault="00777195" w:rsidP="00F4407D">
            <w:pPr>
              <w:autoSpaceDE w:val="0"/>
              <w:autoSpaceDN w:val="0"/>
              <w:adjustRightInd w:val="0"/>
              <w:spacing w:line="500" w:lineRule="exact"/>
              <w:jc w:val="left"/>
              <w:rPr>
                <w:rFonts w:eastAsia="黑体"/>
                <w:sz w:val="20"/>
                <w:szCs w:val="20"/>
              </w:rPr>
            </w:pPr>
            <w:r w:rsidRPr="00841665">
              <w:rPr>
                <w:sz w:val="20"/>
                <w:szCs w:val="20"/>
              </w:rPr>
              <w:t>1</w:t>
            </w:r>
            <w:r w:rsidR="00F4407D" w:rsidRPr="00841665">
              <w:rPr>
                <w:sz w:val="20"/>
                <w:szCs w:val="20"/>
              </w:rPr>
              <w:t>59</w:t>
            </w:r>
            <w:r w:rsidRPr="00841665">
              <w:rPr>
                <w:sz w:val="20"/>
                <w:szCs w:val="20"/>
              </w:rPr>
              <w:t>.75</w:t>
            </w:r>
            <w:r w:rsidR="00774E25" w:rsidRPr="00841665">
              <w:rPr>
                <w:sz w:val="20"/>
                <w:szCs w:val="20"/>
              </w:rPr>
              <w:t>±</w:t>
            </w:r>
            <w:r w:rsidRPr="00841665">
              <w:rPr>
                <w:sz w:val="20"/>
                <w:szCs w:val="20"/>
              </w:rPr>
              <w:t>2.2</w:t>
            </w:r>
            <w:r w:rsidR="0084300D" w:rsidRPr="00841665">
              <w:rPr>
                <w:sz w:val="20"/>
                <w:szCs w:val="20"/>
              </w:rPr>
              <w:t>3</w:t>
            </w:r>
            <w:r w:rsidR="00D00FEC" w:rsidRPr="00841665">
              <w:rPr>
                <w:rFonts w:ascii="宋体" w:hAnsi="宋体" w:hint="eastAsia"/>
                <w:sz w:val="18"/>
                <w:szCs w:val="18"/>
                <w:vertAlign w:val="superscript"/>
              </w:rPr>
              <w:t>*</w:t>
            </w:r>
          </w:p>
        </w:tc>
        <w:tc>
          <w:tcPr>
            <w:tcW w:w="1226" w:type="dxa"/>
            <w:tcBorders>
              <w:top w:val="single" w:sz="4" w:space="0" w:color="auto"/>
            </w:tcBorders>
          </w:tcPr>
          <w:p w:rsidR="00A02E36" w:rsidRPr="00841665" w:rsidRDefault="00777195" w:rsidP="00F4407D">
            <w:pPr>
              <w:autoSpaceDE w:val="0"/>
              <w:autoSpaceDN w:val="0"/>
              <w:adjustRightInd w:val="0"/>
              <w:spacing w:line="500" w:lineRule="exact"/>
              <w:jc w:val="left"/>
              <w:rPr>
                <w:rFonts w:eastAsia="黑体"/>
                <w:sz w:val="20"/>
                <w:szCs w:val="20"/>
              </w:rPr>
            </w:pPr>
            <w:r w:rsidRPr="00841665">
              <w:rPr>
                <w:sz w:val="20"/>
                <w:szCs w:val="20"/>
              </w:rPr>
              <w:t>102.6</w:t>
            </w:r>
            <w:r w:rsidR="00F4407D" w:rsidRPr="00841665">
              <w:rPr>
                <w:sz w:val="20"/>
                <w:szCs w:val="20"/>
              </w:rPr>
              <w:t>3</w:t>
            </w:r>
            <w:r w:rsidR="00774E25" w:rsidRPr="00841665">
              <w:rPr>
                <w:sz w:val="20"/>
                <w:szCs w:val="20"/>
              </w:rPr>
              <w:t>±</w:t>
            </w:r>
            <w:r w:rsidRPr="00841665">
              <w:rPr>
                <w:sz w:val="20"/>
                <w:szCs w:val="20"/>
              </w:rPr>
              <w:t>4.</w:t>
            </w:r>
            <w:r w:rsidR="00F4407D" w:rsidRPr="00841665">
              <w:rPr>
                <w:sz w:val="20"/>
                <w:szCs w:val="20"/>
              </w:rPr>
              <w:t>15</w:t>
            </w:r>
            <w:r w:rsidR="00D00FEC" w:rsidRPr="00841665">
              <w:rPr>
                <w:rFonts w:ascii="宋体" w:hAnsi="宋体" w:hint="eastAsia"/>
                <w:sz w:val="18"/>
                <w:vertAlign w:val="superscript"/>
              </w:rPr>
              <w:t>*</w:t>
            </w:r>
          </w:p>
        </w:tc>
        <w:tc>
          <w:tcPr>
            <w:tcW w:w="1226" w:type="dxa"/>
            <w:tcBorders>
              <w:top w:val="single" w:sz="4" w:space="0" w:color="auto"/>
            </w:tcBorders>
          </w:tcPr>
          <w:p w:rsidR="00A02E36" w:rsidRPr="00841665" w:rsidRDefault="00777195" w:rsidP="00F4407D">
            <w:pPr>
              <w:autoSpaceDE w:val="0"/>
              <w:autoSpaceDN w:val="0"/>
              <w:adjustRightInd w:val="0"/>
              <w:spacing w:line="500" w:lineRule="exact"/>
              <w:jc w:val="left"/>
              <w:rPr>
                <w:rFonts w:eastAsia="黑体"/>
                <w:sz w:val="20"/>
                <w:szCs w:val="20"/>
              </w:rPr>
            </w:pPr>
            <w:r w:rsidRPr="00841665">
              <w:rPr>
                <w:sz w:val="20"/>
                <w:szCs w:val="20"/>
              </w:rPr>
              <w:t>8</w:t>
            </w:r>
            <w:r w:rsidR="00F4407D" w:rsidRPr="00841665">
              <w:rPr>
                <w:sz w:val="20"/>
                <w:szCs w:val="20"/>
              </w:rPr>
              <w:t>5</w:t>
            </w:r>
            <w:r w:rsidRPr="00841665">
              <w:rPr>
                <w:sz w:val="20"/>
                <w:szCs w:val="20"/>
              </w:rPr>
              <w:t>.3</w:t>
            </w:r>
            <w:r w:rsidR="00F4407D" w:rsidRPr="00841665">
              <w:rPr>
                <w:sz w:val="20"/>
                <w:szCs w:val="20"/>
              </w:rPr>
              <w:t>2</w:t>
            </w:r>
            <w:r w:rsidR="00774E25" w:rsidRPr="00841665">
              <w:rPr>
                <w:sz w:val="20"/>
                <w:szCs w:val="20"/>
              </w:rPr>
              <w:t>±</w:t>
            </w:r>
            <w:r w:rsidR="00F4407D" w:rsidRPr="00841665">
              <w:rPr>
                <w:sz w:val="20"/>
                <w:szCs w:val="20"/>
              </w:rPr>
              <w:t>6</w:t>
            </w:r>
            <w:r w:rsidRPr="00841665">
              <w:rPr>
                <w:sz w:val="20"/>
                <w:szCs w:val="20"/>
              </w:rPr>
              <w:t>.</w:t>
            </w:r>
            <w:r w:rsidR="00F4407D" w:rsidRPr="00841665">
              <w:rPr>
                <w:sz w:val="20"/>
                <w:szCs w:val="20"/>
              </w:rPr>
              <w:t>02</w:t>
            </w:r>
            <w:r w:rsidR="00D00FEC" w:rsidRPr="00841665">
              <w:rPr>
                <w:rFonts w:ascii="宋体" w:hAnsi="宋体" w:hint="eastAsia"/>
                <w:sz w:val="18"/>
                <w:vertAlign w:val="superscript"/>
              </w:rPr>
              <w:t>*</w:t>
            </w:r>
          </w:p>
        </w:tc>
        <w:tc>
          <w:tcPr>
            <w:tcW w:w="1180" w:type="dxa"/>
            <w:tcBorders>
              <w:top w:val="single" w:sz="4" w:space="0" w:color="auto"/>
            </w:tcBorders>
          </w:tcPr>
          <w:p w:rsidR="00A02E36" w:rsidRPr="00841665" w:rsidRDefault="00777195" w:rsidP="00F4407D">
            <w:pPr>
              <w:autoSpaceDE w:val="0"/>
              <w:autoSpaceDN w:val="0"/>
              <w:adjustRightInd w:val="0"/>
              <w:spacing w:line="500" w:lineRule="exact"/>
              <w:jc w:val="left"/>
              <w:rPr>
                <w:rFonts w:eastAsia="黑体"/>
                <w:sz w:val="20"/>
                <w:szCs w:val="20"/>
              </w:rPr>
            </w:pPr>
            <w:r w:rsidRPr="00841665">
              <w:rPr>
                <w:sz w:val="20"/>
                <w:szCs w:val="20"/>
              </w:rPr>
              <w:t>6</w:t>
            </w:r>
            <w:r w:rsidR="00F4407D" w:rsidRPr="00841665">
              <w:rPr>
                <w:sz w:val="20"/>
                <w:szCs w:val="20"/>
              </w:rPr>
              <w:t>0</w:t>
            </w:r>
            <w:r w:rsidRPr="00841665">
              <w:rPr>
                <w:sz w:val="20"/>
                <w:szCs w:val="20"/>
              </w:rPr>
              <w:t>.5</w:t>
            </w:r>
            <w:r w:rsidR="00F4407D" w:rsidRPr="00841665">
              <w:rPr>
                <w:sz w:val="20"/>
                <w:szCs w:val="20"/>
              </w:rPr>
              <w:t>2</w:t>
            </w:r>
            <w:r w:rsidR="00774E25" w:rsidRPr="00841665">
              <w:rPr>
                <w:sz w:val="20"/>
                <w:szCs w:val="20"/>
              </w:rPr>
              <w:t>±</w:t>
            </w:r>
            <w:r w:rsidRPr="00841665">
              <w:rPr>
                <w:sz w:val="20"/>
                <w:szCs w:val="20"/>
              </w:rPr>
              <w:t>4.</w:t>
            </w:r>
            <w:r w:rsidR="00F4407D" w:rsidRPr="00841665">
              <w:rPr>
                <w:sz w:val="20"/>
                <w:szCs w:val="20"/>
              </w:rPr>
              <w:t>09</w:t>
            </w:r>
            <w:r w:rsidR="00D00FEC" w:rsidRPr="00841665">
              <w:rPr>
                <w:rFonts w:ascii="宋体" w:hAnsi="宋体" w:hint="eastAsia"/>
                <w:sz w:val="18"/>
                <w:vertAlign w:val="superscript"/>
              </w:rPr>
              <w:t>*</w:t>
            </w:r>
          </w:p>
        </w:tc>
      </w:tr>
      <w:tr w:rsidR="00841665" w:rsidRPr="00841665" w:rsidTr="009F61B3">
        <w:tc>
          <w:tcPr>
            <w:tcW w:w="1111" w:type="dxa"/>
            <w:tcBorders>
              <w:bottom w:val="single" w:sz="4" w:space="0" w:color="auto"/>
            </w:tcBorders>
          </w:tcPr>
          <w:p w:rsidR="00A02E36" w:rsidRPr="00841665" w:rsidRDefault="00A02E36" w:rsidP="00F30B65">
            <w:pPr>
              <w:autoSpaceDE w:val="0"/>
              <w:autoSpaceDN w:val="0"/>
              <w:adjustRightInd w:val="0"/>
              <w:spacing w:line="500" w:lineRule="exact"/>
              <w:jc w:val="left"/>
              <w:rPr>
                <w:rFonts w:eastAsia="黑体"/>
                <w:sz w:val="18"/>
                <w:szCs w:val="18"/>
              </w:rPr>
            </w:pPr>
            <w:r w:rsidRPr="00841665">
              <w:rPr>
                <w:rFonts w:eastAsia="黑体"/>
                <w:sz w:val="18"/>
                <w:szCs w:val="18"/>
              </w:rPr>
              <w:t>非激素组</w:t>
            </w:r>
          </w:p>
        </w:tc>
        <w:tc>
          <w:tcPr>
            <w:tcW w:w="1111" w:type="dxa"/>
            <w:tcBorders>
              <w:bottom w:val="single" w:sz="4" w:space="0" w:color="auto"/>
            </w:tcBorders>
          </w:tcPr>
          <w:p w:rsidR="00A02E36" w:rsidRPr="00841665" w:rsidRDefault="000D60FD" w:rsidP="00F30B65">
            <w:pPr>
              <w:autoSpaceDE w:val="0"/>
              <w:autoSpaceDN w:val="0"/>
              <w:adjustRightInd w:val="0"/>
              <w:spacing w:line="500" w:lineRule="exact"/>
              <w:jc w:val="left"/>
              <w:rPr>
                <w:rFonts w:eastAsia="黑体"/>
                <w:sz w:val="20"/>
                <w:szCs w:val="20"/>
              </w:rPr>
            </w:pPr>
            <w:r w:rsidRPr="00841665">
              <w:rPr>
                <w:rFonts w:eastAsia="黑体"/>
                <w:sz w:val="20"/>
                <w:szCs w:val="20"/>
              </w:rPr>
              <w:t>4</w:t>
            </w:r>
            <w:r w:rsidR="00930E20" w:rsidRPr="00841665">
              <w:rPr>
                <w:rFonts w:eastAsia="黑体"/>
                <w:sz w:val="20"/>
                <w:szCs w:val="20"/>
              </w:rPr>
              <w:t>6</w:t>
            </w:r>
          </w:p>
        </w:tc>
        <w:tc>
          <w:tcPr>
            <w:tcW w:w="1226" w:type="dxa"/>
            <w:tcBorders>
              <w:bottom w:val="single" w:sz="4" w:space="0" w:color="auto"/>
            </w:tcBorders>
          </w:tcPr>
          <w:p w:rsidR="00A02E36" w:rsidRPr="00841665" w:rsidRDefault="006F3100" w:rsidP="00F4407D">
            <w:pPr>
              <w:autoSpaceDE w:val="0"/>
              <w:autoSpaceDN w:val="0"/>
              <w:adjustRightInd w:val="0"/>
              <w:spacing w:line="500" w:lineRule="exact"/>
              <w:jc w:val="left"/>
              <w:rPr>
                <w:rFonts w:eastAsia="黑体"/>
                <w:sz w:val="20"/>
                <w:szCs w:val="20"/>
              </w:rPr>
            </w:pPr>
            <w:r w:rsidRPr="00841665">
              <w:rPr>
                <w:sz w:val="20"/>
                <w:szCs w:val="20"/>
              </w:rPr>
              <w:t>18</w:t>
            </w:r>
            <w:r w:rsidR="00777195" w:rsidRPr="00841665">
              <w:rPr>
                <w:rFonts w:hint="eastAsia"/>
                <w:sz w:val="20"/>
                <w:szCs w:val="20"/>
              </w:rPr>
              <w:t>8</w:t>
            </w:r>
            <w:r w:rsidR="00D63048" w:rsidRPr="00841665">
              <w:rPr>
                <w:rFonts w:hint="eastAsia"/>
                <w:sz w:val="20"/>
                <w:szCs w:val="20"/>
              </w:rPr>
              <w:t>.</w:t>
            </w:r>
            <w:r w:rsidR="00F4407D" w:rsidRPr="00841665">
              <w:rPr>
                <w:sz w:val="20"/>
                <w:szCs w:val="20"/>
              </w:rPr>
              <w:t>72</w:t>
            </w:r>
            <w:r w:rsidR="00774E25" w:rsidRPr="00841665">
              <w:rPr>
                <w:sz w:val="20"/>
                <w:szCs w:val="20"/>
              </w:rPr>
              <w:t>±</w:t>
            </w:r>
            <w:r w:rsidR="00777195" w:rsidRPr="00841665">
              <w:rPr>
                <w:sz w:val="20"/>
                <w:szCs w:val="20"/>
              </w:rPr>
              <w:t>2.1</w:t>
            </w:r>
            <w:r w:rsidR="00F4407D" w:rsidRPr="00841665">
              <w:rPr>
                <w:sz w:val="20"/>
                <w:szCs w:val="20"/>
              </w:rPr>
              <w:t>0</w:t>
            </w:r>
          </w:p>
        </w:tc>
        <w:tc>
          <w:tcPr>
            <w:tcW w:w="1226" w:type="dxa"/>
            <w:tcBorders>
              <w:bottom w:val="single" w:sz="4" w:space="0" w:color="auto"/>
            </w:tcBorders>
          </w:tcPr>
          <w:p w:rsidR="00A02E36" w:rsidRPr="00841665" w:rsidRDefault="00777195" w:rsidP="00F4407D">
            <w:pPr>
              <w:autoSpaceDE w:val="0"/>
              <w:autoSpaceDN w:val="0"/>
              <w:adjustRightInd w:val="0"/>
              <w:spacing w:line="500" w:lineRule="exact"/>
              <w:jc w:val="left"/>
              <w:rPr>
                <w:rFonts w:eastAsia="黑体"/>
                <w:sz w:val="20"/>
                <w:szCs w:val="20"/>
              </w:rPr>
            </w:pPr>
            <w:r w:rsidRPr="00841665">
              <w:rPr>
                <w:sz w:val="20"/>
                <w:szCs w:val="20"/>
              </w:rPr>
              <w:t>18</w:t>
            </w:r>
            <w:r w:rsidR="00F4407D" w:rsidRPr="00841665">
              <w:rPr>
                <w:sz w:val="20"/>
                <w:szCs w:val="20"/>
              </w:rPr>
              <w:t>1</w:t>
            </w:r>
            <w:r w:rsidRPr="00841665">
              <w:rPr>
                <w:sz w:val="20"/>
                <w:szCs w:val="20"/>
              </w:rPr>
              <w:t>.3</w:t>
            </w:r>
            <w:r w:rsidR="00F4407D" w:rsidRPr="00841665">
              <w:rPr>
                <w:sz w:val="20"/>
                <w:szCs w:val="20"/>
              </w:rPr>
              <w:t>1</w:t>
            </w:r>
            <w:r w:rsidR="00774E25" w:rsidRPr="00841665">
              <w:rPr>
                <w:sz w:val="20"/>
                <w:szCs w:val="20"/>
              </w:rPr>
              <w:t>±</w:t>
            </w:r>
            <w:r w:rsidRPr="00841665">
              <w:rPr>
                <w:sz w:val="20"/>
                <w:szCs w:val="20"/>
              </w:rPr>
              <w:t>3.</w:t>
            </w:r>
            <w:r w:rsidR="00F4407D" w:rsidRPr="00841665">
              <w:rPr>
                <w:sz w:val="20"/>
                <w:szCs w:val="20"/>
              </w:rPr>
              <w:t>72</w:t>
            </w:r>
          </w:p>
        </w:tc>
        <w:tc>
          <w:tcPr>
            <w:tcW w:w="1226" w:type="dxa"/>
            <w:tcBorders>
              <w:bottom w:val="single" w:sz="4" w:space="0" w:color="auto"/>
            </w:tcBorders>
          </w:tcPr>
          <w:p w:rsidR="00A02E36" w:rsidRPr="00841665" w:rsidRDefault="00777195" w:rsidP="00F4407D">
            <w:pPr>
              <w:autoSpaceDE w:val="0"/>
              <w:autoSpaceDN w:val="0"/>
              <w:adjustRightInd w:val="0"/>
              <w:spacing w:line="500" w:lineRule="exact"/>
              <w:jc w:val="left"/>
              <w:rPr>
                <w:rFonts w:eastAsia="黑体"/>
                <w:sz w:val="20"/>
                <w:szCs w:val="20"/>
              </w:rPr>
            </w:pPr>
            <w:r w:rsidRPr="00841665">
              <w:rPr>
                <w:sz w:val="20"/>
                <w:szCs w:val="20"/>
              </w:rPr>
              <w:t>1</w:t>
            </w:r>
            <w:r w:rsidR="00F4407D" w:rsidRPr="00841665">
              <w:rPr>
                <w:sz w:val="20"/>
                <w:szCs w:val="20"/>
              </w:rPr>
              <w:t>50</w:t>
            </w:r>
            <w:r w:rsidRPr="00841665">
              <w:rPr>
                <w:sz w:val="20"/>
                <w:szCs w:val="20"/>
              </w:rPr>
              <w:t>.</w:t>
            </w:r>
            <w:r w:rsidR="00F4407D" w:rsidRPr="00841665">
              <w:rPr>
                <w:sz w:val="20"/>
                <w:szCs w:val="20"/>
              </w:rPr>
              <w:t>28</w:t>
            </w:r>
            <w:r w:rsidR="00774E25" w:rsidRPr="00841665">
              <w:rPr>
                <w:sz w:val="20"/>
                <w:szCs w:val="20"/>
              </w:rPr>
              <w:t>±</w:t>
            </w:r>
            <w:r w:rsidRPr="00841665">
              <w:rPr>
                <w:sz w:val="20"/>
                <w:szCs w:val="20"/>
              </w:rPr>
              <w:t>7.0</w:t>
            </w:r>
            <w:r w:rsidR="00F4407D" w:rsidRPr="00841665">
              <w:rPr>
                <w:sz w:val="20"/>
                <w:szCs w:val="20"/>
              </w:rPr>
              <w:t>5</w:t>
            </w:r>
          </w:p>
        </w:tc>
        <w:tc>
          <w:tcPr>
            <w:tcW w:w="1226" w:type="dxa"/>
            <w:tcBorders>
              <w:bottom w:val="single" w:sz="4" w:space="0" w:color="auto"/>
            </w:tcBorders>
          </w:tcPr>
          <w:p w:rsidR="00A02E36" w:rsidRPr="00841665" w:rsidRDefault="00777195" w:rsidP="00F4407D">
            <w:pPr>
              <w:autoSpaceDE w:val="0"/>
              <w:autoSpaceDN w:val="0"/>
              <w:adjustRightInd w:val="0"/>
              <w:spacing w:line="500" w:lineRule="exact"/>
              <w:jc w:val="left"/>
              <w:rPr>
                <w:rFonts w:eastAsia="黑体"/>
                <w:sz w:val="20"/>
                <w:szCs w:val="20"/>
              </w:rPr>
            </w:pPr>
            <w:r w:rsidRPr="00841665">
              <w:rPr>
                <w:sz w:val="20"/>
                <w:szCs w:val="20"/>
              </w:rPr>
              <w:t>127.</w:t>
            </w:r>
            <w:r w:rsidR="00F4407D" w:rsidRPr="00841665">
              <w:rPr>
                <w:sz w:val="20"/>
                <w:szCs w:val="20"/>
              </w:rPr>
              <w:t>41</w:t>
            </w:r>
            <w:r w:rsidR="00774E25" w:rsidRPr="00841665">
              <w:rPr>
                <w:sz w:val="20"/>
                <w:szCs w:val="20"/>
              </w:rPr>
              <w:t>±</w:t>
            </w:r>
            <w:r w:rsidR="00F4407D" w:rsidRPr="00841665">
              <w:rPr>
                <w:sz w:val="20"/>
                <w:szCs w:val="20"/>
              </w:rPr>
              <w:t>9</w:t>
            </w:r>
            <w:r w:rsidRPr="00841665">
              <w:rPr>
                <w:sz w:val="20"/>
                <w:szCs w:val="20"/>
              </w:rPr>
              <w:t>.</w:t>
            </w:r>
            <w:r w:rsidR="00F4407D" w:rsidRPr="00841665">
              <w:rPr>
                <w:sz w:val="20"/>
                <w:szCs w:val="20"/>
              </w:rPr>
              <w:t>98</w:t>
            </w:r>
          </w:p>
        </w:tc>
        <w:tc>
          <w:tcPr>
            <w:tcW w:w="1180" w:type="dxa"/>
            <w:tcBorders>
              <w:bottom w:val="single" w:sz="4" w:space="0" w:color="auto"/>
            </w:tcBorders>
          </w:tcPr>
          <w:p w:rsidR="00A02E36" w:rsidRPr="00841665" w:rsidRDefault="00F4407D" w:rsidP="00F4407D">
            <w:pPr>
              <w:autoSpaceDE w:val="0"/>
              <w:autoSpaceDN w:val="0"/>
              <w:adjustRightInd w:val="0"/>
              <w:spacing w:line="500" w:lineRule="exact"/>
              <w:jc w:val="left"/>
              <w:rPr>
                <w:rFonts w:eastAsia="黑体"/>
                <w:sz w:val="20"/>
                <w:szCs w:val="20"/>
              </w:rPr>
            </w:pPr>
            <w:r w:rsidRPr="00841665">
              <w:rPr>
                <w:sz w:val="20"/>
                <w:szCs w:val="20"/>
              </w:rPr>
              <w:t>99</w:t>
            </w:r>
            <w:r w:rsidR="00777195" w:rsidRPr="00841665">
              <w:rPr>
                <w:sz w:val="20"/>
                <w:szCs w:val="20"/>
              </w:rPr>
              <w:t>.</w:t>
            </w:r>
            <w:r w:rsidRPr="00841665">
              <w:rPr>
                <w:sz w:val="20"/>
                <w:szCs w:val="20"/>
              </w:rPr>
              <w:t>98</w:t>
            </w:r>
            <w:r w:rsidR="00774E25" w:rsidRPr="00841665">
              <w:rPr>
                <w:sz w:val="20"/>
                <w:szCs w:val="20"/>
              </w:rPr>
              <w:t>±</w:t>
            </w:r>
            <w:r w:rsidR="00777195" w:rsidRPr="00841665">
              <w:rPr>
                <w:sz w:val="20"/>
                <w:szCs w:val="20"/>
              </w:rPr>
              <w:t>7.0</w:t>
            </w:r>
            <w:r w:rsidRPr="00841665">
              <w:rPr>
                <w:sz w:val="20"/>
                <w:szCs w:val="20"/>
              </w:rPr>
              <w:t>1</w:t>
            </w:r>
          </w:p>
        </w:tc>
      </w:tr>
    </w:tbl>
    <w:p w:rsidR="009F61B3" w:rsidRDefault="009F61B3" w:rsidP="009F61B3">
      <w:pPr>
        <w:ind w:firstLineChars="800" w:firstLine="1440"/>
        <w:rPr>
          <w:rFonts w:ascii="宋体" w:hAnsi="宋体"/>
          <w:sz w:val="18"/>
        </w:rPr>
      </w:pPr>
      <w:r>
        <w:rPr>
          <w:rFonts w:ascii="宋体" w:hAnsi="宋体" w:hint="eastAsia"/>
          <w:sz w:val="18"/>
        </w:rPr>
        <w:t xml:space="preserve">注：激素组与非激素组比较* </w:t>
      </w:r>
      <w:r w:rsidRPr="00211D05">
        <w:rPr>
          <w:rFonts w:ascii="宋体" w:hAnsi="宋体" w:hint="eastAsia"/>
          <w:i/>
          <w:sz w:val="18"/>
        </w:rPr>
        <w:t>p</w:t>
      </w:r>
      <w:r>
        <w:rPr>
          <w:rFonts w:ascii="宋体" w:hAnsi="宋体" w:hint="eastAsia"/>
          <w:sz w:val="18"/>
        </w:rPr>
        <w:t>&lt;</w:t>
      </w:r>
      <w:r>
        <w:rPr>
          <w:rFonts w:ascii="宋体" w:hAnsi="宋体"/>
          <w:sz w:val="18"/>
        </w:rPr>
        <w:t>0</w:t>
      </w:r>
      <w:r>
        <w:rPr>
          <w:rFonts w:ascii="宋体" w:hAnsi="宋体" w:hint="eastAsia"/>
          <w:sz w:val="18"/>
        </w:rPr>
        <w:t>.</w:t>
      </w:r>
      <w:r>
        <w:rPr>
          <w:rFonts w:ascii="宋体" w:hAnsi="宋体"/>
          <w:sz w:val="18"/>
        </w:rPr>
        <w:t>0</w:t>
      </w:r>
      <w:r>
        <w:rPr>
          <w:rFonts w:ascii="宋体" w:hAnsi="宋体" w:hint="eastAsia"/>
          <w:sz w:val="18"/>
        </w:rPr>
        <w:t>1</w:t>
      </w:r>
    </w:p>
    <w:p w:rsidR="0051156B" w:rsidRPr="00496B90" w:rsidRDefault="00B75BFA" w:rsidP="00F1752F">
      <w:pPr>
        <w:spacing w:line="500" w:lineRule="exact"/>
        <w:rPr>
          <w:rFonts w:ascii="宋体" w:cs="AdobeHeitiStd-Regular"/>
          <w:bCs/>
          <w:kern w:val="0"/>
          <w:sz w:val="24"/>
        </w:rPr>
      </w:pPr>
      <w:r w:rsidRPr="00496B90">
        <w:rPr>
          <w:rFonts w:ascii="宋体" w:cs="AdobeHeitiStd-Regular" w:hint="eastAsia"/>
          <w:b/>
          <w:bCs/>
          <w:kern w:val="0"/>
          <w:sz w:val="24"/>
        </w:rPr>
        <w:t>2</w:t>
      </w:r>
      <w:r w:rsidRPr="00496B90">
        <w:rPr>
          <w:rFonts w:ascii="宋体" w:cs="AdobeHeitiStd-Regular"/>
          <w:b/>
          <w:bCs/>
          <w:kern w:val="0"/>
          <w:sz w:val="24"/>
        </w:rPr>
        <w:t>.</w:t>
      </w:r>
      <w:r w:rsidR="00F1752F" w:rsidRPr="00496B90">
        <w:rPr>
          <w:rFonts w:ascii="宋体" w:cs="AdobeHeitiStd-Regular"/>
          <w:b/>
          <w:bCs/>
          <w:kern w:val="0"/>
          <w:sz w:val="24"/>
        </w:rPr>
        <w:t xml:space="preserve">2 </w:t>
      </w:r>
      <w:r w:rsidR="00841665">
        <w:rPr>
          <w:rFonts w:ascii="宋体" w:cs="AdobeHeitiStd-Regular"/>
          <w:b/>
          <w:bCs/>
          <w:kern w:val="0"/>
          <w:sz w:val="24"/>
        </w:rPr>
        <w:t>外周血中性粒细胞</w:t>
      </w:r>
      <w:r w:rsidR="003B0DB3" w:rsidRPr="00496B90">
        <w:rPr>
          <w:rFonts w:ascii="宋体" w:cs="AdobeHeitiStd-Regular"/>
          <w:b/>
          <w:bCs/>
          <w:kern w:val="0"/>
          <w:sz w:val="24"/>
        </w:rPr>
        <w:t>CD</w:t>
      </w:r>
      <w:r w:rsidRPr="00496B90">
        <w:rPr>
          <w:rFonts w:ascii="宋体" w:cs="AdobeHeitiStd-Regular"/>
          <w:b/>
          <w:bCs/>
          <w:kern w:val="0"/>
          <w:sz w:val="24"/>
        </w:rPr>
        <w:t>64</w:t>
      </w:r>
      <w:r w:rsidRPr="00496B90">
        <w:rPr>
          <w:rFonts w:ascii="宋体" w:cs="AdobeHeitiStd-Regular" w:hint="eastAsia"/>
          <w:b/>
          <w:bCs/>
          <w:kern w:val="0"/>
          <w:sz w:val="24"/>
        </w:rPr>
        <w:t>比较</w:t>
      </w:r>
      <w:r w:rsidR="003B0DB3" w:rsidRPr="00496B90">
        <w:rPr>
          <w:rFonts w:ascii="宋体" w:cs="AdobeHeitiStd-Regular" w:hint="eastAsia"/>
          <w:bCs/>
          <w:kern w:val="0"/>
          <w:sz w:val="24"/>
        </w:rPr>
        <w:t xml:space="preserve">    治疗后</w:t>
      </w:r>
      <w:r w:rsidR="00F51438" w:rsidRPr="00496B90">
        <w:rPr>
          <w:rFonts w:ascii="宋体" w:cs="AdobeHeitiStd-Regular" w:hint="eastAsia"/>
          <w:bCs/>
          <w:kern w:val="0"/>
          <w:sz w:val="24"/>
        </w:rPr>
        <w:t>二组患者</w:t>
      </w:r>
      <w:r w:rsidR="00496B90">
        <w:rPr>
          <w:rFonts w:ascii="宋体" w:cs="AdobeHeitiStd-Regular" w:hint="eastAsia"/>
          <w:bCs/>
          <w:kern w:val="0"/>
          <w:sz w:val="24"/>
        </w:rPr>
        <w:t>外周血中性粒细胞</w:t>
      </w:r>
      <w:r w:rsidR="00F51438" w:rsidRPr="00496B90">
        <w:rPr>
          <w:rFonts w:ascii="宋体" w:cs="AdobeHeitiStd-Regular"/>
          <w:bCs/>
          <w:kern w:val="0"/>
          <w:sz w:val="24"/>
        </w:rPr>
        <w:t>CD64比较</w:t>
      </w:r>
      <w:r w:rsidR="00F51438" w:rsidRPr="00496B90">
        <w:rPr>
          <w:rFonts w:ascii="宋体" w:cs="AdobeHeitiStd-Regular" w:hint="eastAsia"/>
          <w:bCs/>
          <w:kern w:val="0"/>
          <w:sz w:val="24"/>
        </w:rPr>
        <w:t>，</w:t>
      </w:r>
      <w:r w:rsidR="00CA7E00">
        <w:rPr>
          <w:rFonts w:ascii="宋体" w:cs="AdobeHeitiStd-Regular" w:hint="eastAsia"/>
          <w:bCs/>
          <w:kern w:val="0"/>
          <w:sz w:val="24"/>
        </w:rPr>
        <w:t>治疗第</w:t>
      </w:r>
      <w:r w:rsidR="00DA68B6">
        <w:rPr>
          <w:rFonts w:ascii="宋体" w:cs="AdobeHeitiStd-Regular" w:hint="eastAsia"/>
          <w:bCs/>
          <w:kern w:val="0"/>
          <w:sz w:val="24"/>
        </w:rPr>
        <w:t>1</w:t>
      </w:r>
      <w:r w:rsidR="00CA7E00">
        <w:rPr>
          <w:rFonts w:ascii="宋体" w:cs="AdobeHeitiStd-Regular" w:hint="eastAsia"/>
          <w:bCs/>
          <w:kern w:val="0"/>
          <w:sz w:val="24"/>
        </w:rPr>
        <w:t>天二组</w:t>
      </w:r>
      <w:r w:rsidR="00DA68B6">
        <w:rPr>
          <w:rFonts w:ascii="宋体" w:cs="AdobeHeitiStd-Regular" w:hint="eastAsia"/>
          <w:bCs/>
          <w:kern w:val="0"/>
          <w:sz w:val="24"/>
        </w:rPr>
        <w:t>数据</w:t>
      </w:r>
      <w:r w:rsidR="00CA7E00">
        <w:rPr>
          <w:rFonts w:ascii="宋体" w:cs="AdobeHeitiStd-Regular" w:hint="eastAsia"/>
          <w:bCs/>
          <w:kern w:val="0"/>
          <w:sz w:val="24"/>
        </w:rPr>
        <w:t>差异无统计学意义</w:t>
      </w:r>
      <w:r w:rsidR="00211D05" w:rsidRPr="00496B90">
        <w:rPr>
          <w:rFonts w:ascii="宋体" w:cs="AdobeHeitiStd-Regular" w:hint="eastAsia"/>
          <w:bCs/>
          <w:kern w:val="0"/>
          <w:sz w:val="24"/>
        </w:rPr>
        <w:t>(</w:t>
      </w:r>
      <w:r w:rsidR="00211D05" w:rsidRPr="002A5E8C">
        <w:rPr>
          <w:rFonts w:ascii="宋体" w:cs="AdobeHeitiStd-Regular" w:hint="eastAsia"/>
          <w:bCs/>
          <w:i/>
          <w:kern w:val="0"/>
          <w:sz w:val="24"/>
        </w:rPr>
        <w:t>P</w:t>
      </w:r>
      <w:r w:rsidR="00211D05">
        <w:rPr>
          <w:rFonts w:ascii="宋体" w:hAnsi="宋体" w:cs="AdobeHeitiStd-Regular" w:hint="eastAsia"/>
          <w:bCs/>
          <w:kern w:val="0"/>
          <w:sz w:val="24"/>
        </w:rPr>
        <w:t>&gt;</w:t>
      </w:r>
      <w:r w:rsidR="00211D05" w:rsidRPr="00496B90">
        <w:rPr>
          <w:rFonts w:ascii="宋体" w:cs="AdobeHeitiStd-Regular" w:hint="eastAsia"/>
          <w:bCs/>
          <w:kern w:val="0"/>
          <w:sz w:val="24"/>
        </w:rPr>
        <w:t>0.0</w:t>
      </w:r>
      <w:r w:rsidR="00211D05">
        <w:rPr>
          <w:rFonts w:ascii="宋体" w:cs="AdobeHeitiStd-Regular" w:hint="eastAsia"/>
          <w:bCs/>
          <w:kern w:val="0"/>
          <w:sz w:val="24"/>
        </w:rPr>
        <w:t>5</w:t>
      </w:r>
      <w:r w:rsidR="00211D05" w:rsidRPr="00496B90">
        <w:rPr>
          <w:rFonts w:ascii="宋体" w:cs="AdobeHeitiStd-Regular" w:hint="eastAsia"/>
          <w:bCs/>
          <w:kern w:val="0"/>
          <w:sz w:val="24"/>
        </w:rPr>
        <w:t>)</w:t>
      </w:r>
      <w:r w:rsidR="00CA7E00">
        <w:rPr>
          <w:rFonts w:ascii="宋体" w:cs="AdobeHeitiStd-Regular" w:hint="eastAsia"/>
          <w:bCs/>
          <w:kern w:val="0"/>
          <w:sz w:val="24"/>
        </w:rPr>
        <w:t>。自治疗第3天始，</w:t>
      </w:r>
      <w:r w:rsidR="003B0DB3" w:rsidRPr="00496B90">
        <w:rPr>
          <w:rFonts w:ascii="宋体" w:cs="AdobeHeitiStd-Regular" w:hint="eastAsia"/>
          <w:bCs/>
          <w:kern w:val="0"/>
          <w:sz w:val="24"/>
        </w:rPr>
        <w:t>激素组时点数据均低于非激素组，差异有</w:t>
      </w:r>
      <w:r w:rsidR="00211D05">
        <w:rPr>
          <w:rFonts w:ascii="宋体" w:cs="AdobeHeitiStd-Regular" w:hint="eastAsia"/>
          <w:bCs/>
          <w:kern w:val="0"/>
          <w:sz w:val="24"/>
        </w:rPr>
        <w:t>非常</w:t>
      </w:r>
      <w:r w:rsidR="003B0DB3" w:rsidRPr="00496B90">
        <w:rPr>
          <w:rFonts w:ascii="宋体" w:cs="AdobeHeitiStd-Regular" w:hint="eastAsia"/>
          <w:bCs/>
          <w:kern w:val="0"/>
          <w:sz w:val="24"/>
        </w:rPr>
        <w:t>显著性(</w:t>
      </w:r>
      <w:r w:rsidR="003B0DB3" w:rsidRPr="0048656E">
        <w:rPr>
          <w:rFonts w:ascii="宋体" w:cs="AdobeHeitiStd-Regular" w:hint="eastAsia"/>
          <w:bCs/>
          <w:i/>
          <w:kern w:val="0"/>
          <w:sz w:val="24"/>
        </w:rPr>
        <w:t>P</w:t>
      </w:r>
      <w:r w:rsidR="003B0DB3" w:rsidRPr="00496B90">
        <w:rPr>
          <w:rFonts w:ascii="宋体" w:cs="AdobeHeitiStd-Regular"/>
          <w:bCs/>
          <w:kern w:val="0"/>
          <w:sz w:val="24"/>
        </w:rPr>
        <w:t>&lt;</w:t>
      </w:r>
      <w:r w:rsidR="003B0DB3" w:rsidRPr="00496B90">
        <w:rPr>
          <w:rFonts w:ascii="宋体" w:cs="AdobeHeitiStd-Regular" w:hint="eastAsia"/>
          <w:bCs/>
          <w:kern w:val="0"/>
          <w:sz w:val="24"/>
        </w:rPr>
        <w:t>0.01)，</w:t>
      </w:r>
      <w:r w:rsidR="003B0DB3" w:rsidRPr="00496B90">
        <w:rPr>
          <w:rFonts w:hint="eastAsia"/>
          <w:sz w:val="24"/>
        </w:rPr>
        <w:t>(</w:t>
      </w:r>
      <w:r w:rsidR="003B0DB3" w:rsidRPr="00496B90">
        <w:rPr>
          <w:rFonts w:hint="eastAsia"/>
          <w:sz w:val="24"/>
        </w:rPr>
        <w:t>见</w:t>
      </w:r>
      <w:r w:rsidR="003B0DB3" w:rsidRPr="00496B90">
        <w:rPr>
          <w:rFonts w:hAnsi="宋体" w:hint="eastAsia"/>
          <w:sz w:val="24"/>
        </w:rPr>
        <w:t>表</w:t>
      </w:r>
      <w:r w:rsidR="003701C1">
        <w:rPr>
          <w:rFonts w:hint="eastAsia"/>
          <w:sz w:val="24"/>
        </w:rPr>
        <w:t>2</w:t>
      </w:r>
      <w:r w:rsidR="003B0DB3" w:rsidRPr="00496B90">
        <w:rPr>
          <w:rFonts w:hint="eastAsia"/>
          <w:sz w:val="24"/>
        </w:rPr>
        <w:t>)</w:t>
      </w:r>
      <w:r w:rsidR="003B0DB3" w:rsidRPr="00496B90">
        <w:rPr>
          <w:rFonts w:ascii="宋体" w:cs="AdobeHeitiStd-Regular" w:hint="eastAsia"/>
          <w:bCs/>
          <w:kern w:val="0"/>
          <w:sz w:val="24"/>
        </w:rPr>
        <w:t>。</w:t>
      </w:r>
    </w:p>
    <w:p w:rsidR="00A02E36" w:rsidRPr="00841665" w:rsidRDefault="0051156B" w:rsidP="0051156B">
      <w:pPr>
        <w:spacing w:line="500" w:lineRule="exact"/>
        <w:ind w:firstLineChars="800" w:firstLine="1920"/>
      </w:pPr>
      <w:r w:rsidRPr="00841665">
        <w:rPr>
          <w:rFonts w:ascii="宋体" w:cs="AdobeHeitiStd-Regular" w:hint="eastAsia"/>
          <w:bCs/>
          <w:kern w:val="0"/>
          <w:sz w:val="24"/>
        </w:rPr>
        <w:t>表</w:t>
      </w:r>
      <w:r w:rsidR="003701C1" w:rsidRPr="00841665">
        <w:rPr>
          <w:rFonts w:ascii="宋体" w:cs="AdobeHeitiStd-Regular" w:hint="eastAsia"/>
          <w:bCs/>
          <w:kern w:val="0"/>
          <w:sz w:val="24"/>
        </w:rPr>
        <w:t>2</w:t>
      </w:r>
      <w:r w:rsidRPr="00841665">
        <w:rPr>
          <w:rFonts w:ascii="宋体" w:cs="AdobeHeitiStd-Regular" w:hint="eastAsia"/>
          <w:bCs/>
          <w:kern w:val="0"/>
          <w:sz w:val="24"/>
        </w:rPr>
        <w:t xml:space="preserve">  </w:t>
      </w:r>
      <w:r w:rsidR="003B0DB3" w:rsidRPr="00841665">
        <w:rPr>
          <w:rFonts w:ascii="宋体" w:cs="AdobeHeitiStd-Regular" w:hint="eastAsia"/>
          <w:bCs/>
          <w:kern w:val="0"/>
          <w:sz w:val="24"/>
        </w:rPr>
        <w:t>二</w:t>
      </w:r>
      <w:r w:rsidRPr="00841665">
        <w:rPr>
          <w:rFonts w:ascii="宋体" w:cs="AdobeHeitiStd-Regular" w:hint="eastAsia"/>
          <w:bCs/>
          <w:kern w:val="0"/>
          <w:sz w:val="24"/>
        </w:rPr>
        <w:t>组患者中性粒细胞CD64比较</w:t>
      </w:r>
      <w:r w:rsidR="0084300D" w:rsidRPr="00841665">
        <w:rPr>
          <w:rFonts w:asciiTheme="majorEastAsia" w:eastAsiaTheme="majorEastAsia" w:hAnsiTheme="majorEastAsia"/>
          <w:sz w:val="24"/>
        </w:rPr>
        <w:t>（</w:t>
      </w:r>
      <w:r w:rsidR="0084300D" w:rsidRPr="00841665">
        <w:rPr>
          <w:position w:val="-6"/>
          <w:sz w:val="24"/>
        </w:rPr>
        <w:object w:dxaOrig="200" w:dyaOrig="340">
          <v:shape id="_x0000_i1027" type="#_x0000_t75" style="width:9.75pt;height:17.25pt" o:ole="">
            <v:imagedata r:id="rId9" o:title=""/>
          </v:shape>
          <o:OLEObject Type="Embed" ProgID="Equation.3" ShapeID="_x0000_i1027" DrawAspect="Content" ObjectID="_1557080181" r:id="rId11"/>
        </w:object>
      </w:r>
      <w:r w:rsidR="0084300D" w:rsidRPr="00841665">
        <w:rPr>
          <w:sz w:val="24"/>
        </w:rPr>
        <w:t>±S</w:t>
      </w:r>
      <w:r w:rsidR="00FF4195" w:rsidRPr="00841665">
        <w:rPr>
          <w:rFonts w:hint="eastAsia"/>
          <w:sz w:val="24"/>
        </w:rPr>
        <w:t>，</w:t>
      </w:r>
      <w:r w:rsidR="00FF4195" w:rsidRPr="00841665">
        <w:rPr>
          <w:rFonts w:asciiTheme="majorEastAsia" w:eastAsiaTheme="majorEastAsia" w:hAnsiTheme="majorEastAsia"/>
          <w:sz w:val="24"/>
        </w:rPr>
        <w:t>MFI</w:t>
      </w:r>
      <w:r w:rsidR="0084300D" w:rsidRPr="00841665">
        <w:rPr>
          <w:rFonts w:asciiTheme="majorEastAsia" w:eastAsiaTheme="majorEastAsia" w:hAnsiTheme="majorEastAsia"/>
          <w:sz w:val="24"/>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0"/>
        <w:gridCol w:w="1130"/>
        <w:gridCol w:w="1276"/>
        <w:gridCol w:w="1226"/>
        <w:gridCol w:w="1181"/>
        <w:gridCol w:w="1181"/>
        <w:gridCol w:w="1182"/>
      </w:tblGrid>
      <w:tr w:rsidR="00841665" w:rsidRPr="00841665" w:rsidTr="009F61B3">
        <w:tc>
          <w:tcPr>
            <w:tcW w:w="1130"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ascii="黑体" w:eastAsia="黑体"/>
                <w:sz w:val="20"/>
                <w:szCs w:val="20"/>
              </w:rPr>
            </w:pPr>
            <w:r w:rsidRPr="00841665">
              <w:rPr>
                <w:rFonts w:ascii="黑体" w:eastAsia="黑体" w:hint="eastAsia"/>
                <w:sz w:val="20"/>
                <w:szCs w:val="20"/>
              </w:rPr>
              <w:t>组别</w:t>
            </w:r>
          </w:p>
        </w:tc>
        <w:tc>
          <w:tcPr>
            <w:tcW w:w="1130"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ascii="黑体" w:eastAsia="黑体"/>
                <w:sz w:val="20"/>
                <w:szCs w:val="20"/>
              </w:rPr>
            </w:pPr>
            <w:r w:rsidRPr="00841665">
              <w:rPr>
                <w:rFonts w:ascii="黑体" w:eastAsia="黑体" w:hint="eastAsia"/>
                <w:sz w:val="20"/>
                <w:szCs w:val="20"/>
              </w:rPr>
              <w:t>n</w:t>
            </w:r>
          </w:p>
        </w:tc>
        <w:tc>
          <w:tcPr>
            <w:tcW w:w="1276" w:type="dxa"/>
            <w:tcBorders>
              <w:top w:val="single" w:sz="4" w:space="0" w:color="auto"/>
              <w:bottom w:val="single" w:sz="4" w:space="0" w:color="auto"/>
            </w:tcBorders>
          </w:tcPr>
          <w:p w:rsidR="00A02E36" w:rsidRPr="00841665" w:rsidRDefault="00A02E36" w:rsidP="00F30B65">
            <w:pPr>
              <w:autoSpaceDE w:val="0"/>
              <w:autoSpaceDN w:val="0"/>
              <w:adjustRightInd w:val="0"/>
              <w:spacing w:line="500" w:lineRule="exact"/>
              <w:jc w:val="left"/>
              <w:rPr>
                <w:rFonts w:ascii="黑体" w:eastAsia="黑体"/>
                <w:sz w:val="20"/>
                <w:szCs w:val="20"/>
              </w:rPr>
            </w:pPr>
            <w:r w:rsidRPr="00841665">
              <w:rPr>
                <w:rFonts w:ascii="黑体" w:eastAsia="黑体" w:hint="eastAsia"/>
                <w:sz w:val="20"/>
                <w:szCs w:val="20"/>
              </w:rPr>
              <w:t>入院时</w:t>
            </w:r>
          </w:p>
        </w:tc>
        <w:tc>
          <w:tcPr>
            <w:tcW w:w="1226" w:type="dxa"/>
            <w:tcBorders>
              <w:top w:val="single" w:sz="4" w:space="0" w:color="auto"/>
              <w:bottom w:val="single" w:sz="4" w:space="0" w:color="auto"/>
            </w:tcBorders>
          </w:tcPr>
          <w:p w:rsidR="00A02E36" w:rsidRPr="00841665" w:rsidRDefault="00A02E36" w:rsidP="005E7077">
            <w:pPr>
              <w:autoSpaceDE w:val="0"/>
              <w:autoSpaceDN w:val="0"/>
              <w:adjustRightInd w:val="0"/>
              <w:spacing w:line="500" w:lineRule="exact"/>
              <w:ind w:firstLineChars="100" w:firstLine="200"/>
              <w:jc w:val="left"/>
              <w:rPr>
                <w:rFonts w:ascii="黑体" w:eastAsia="黑体"/>
                <w:sz w:val="20"/>
                <w:szCs w:val="20"/>
              </w:rPr>
            </w:pPr>
            <w:r w:rsidRPr="00841665">
              <w:rPr>
                <w:rFonts w:ascii="黑体" w:eastAsia="黑体" w:hint="eastAsia"/>
                <w:sz w:val="20"/>
                <w:szCs w:val="20"/>
              </w:rPr>
              <w:t>1天</w:t>
            </w:r>
          </w:p>
        </w:tc>
        <w:tc>
          <w:tcPr>
            <w:tcW w:w="1181" w:type="dxa"/>
            <w:tcBorders>
              <w:top w:val="single" w:sz="4" w:space="0" w:color="auto"/>
              <w:bottom w:val="single" w:sz="4" w:space="0" w:color="auto"/>
            </w:tcBorders>
          </w:tcPr>
          <w:p w:rsidR="00A02E36" w:rsidRPr="00841665" w:rsidRDefault="00A02E36" w:rsidP="005E7077">
            <w:pPr>
              <w:autoSpaceDE w:val="0"/>
              <w:autoSpaceDN w:val="0"/>
              <w:adjustRightInd w:val="0"/>
              <w:spacing w:line="500" w:lineRule="exact"/>
              <w:ind w:firstLineChars="100" w:firstLine="200"/>
              <w:jc w:val="left"/>
              <w:rPr>
                <w:rFonts w:ascii="黑体" w:eastAsia="黑体"/>
                <w:sz w:val="20"/>
                <w:szCs w:val="20"/>
              </w:rPr>
            </w:pPr>
            <w:r w:rsidRPr="00841665">
              <w:rPr>
                <w:rFonts w:ascii="黑体" w:eastAsia="黑体" w:hint="eastAsia"/>
                <w:sz w:val="20"/>
                <w:szCs w:val="20"/>
              </w:rPr>
              <w:t>3天</w:t>
            </w:r>
          </w:p>
        </w:tc>
        <w:tc>
          <w:tcPr>
            <w:tcW w:w="1181" w:type="dxa"/>
            <w:tcBorders>
              <w:top w:val="single" w:sz="4" w:space="0" w:color="auto"/>
              <w:bottom w:val="single" w:sz="4" w:space="0" w:color="auto"/>
            </w:tcBorders>
          </w:tcPr>
          <w:p w:rsidR="00A02E36" w:rsidRPr="00841665" w:rsidRDefault="00A02E36" w:rsidP="005E7077">
            <w:pPr>
              <w:autoSpaceDE w:val="0"/>
              <w:autoSpaceDN w:val="0"/>
              <w:adjustRightInd w:val="0"/>
              <w:spacing w:line="500" w:lineRule="exact"/>
              <w:ind w:firstLineChars="100" w:firstLine="200"/>
              <w:jc w:val="left"/>
              <w:rPr>
                <w:rFonts w:ascii="黑体" w:eastAsia="黑体"/>
                <w:sz w:val="20"/>
                <w:szCs w:val="20"/>
              </w:rPr>
            </w:pPr>
            <w:r w:rsidRPr="00841665">
              <w:rPr>
                <w:rFonts w:ascii="黑体" w:eastAsia="黑体" w:hint="eastAsia"/>
                <w:sz w:val="20"/>
                <w:szCs w:val="20"/>
              </w:rPr>
              <w:t>5天</w:t>
            </w:r>
          </w:p>
        </w:tc>
        <w:tc>
          <w:tcPr>
            <w:tcW w:w="1182" w:type="dxa"/>
            <w:tcBorders>
              <w:top w:val="single" w:sz="4" w:space="0" w:color="auto"/>
              <w:bottom w:val="single" w:sz="4" w:space="0" w:color="auto"/>
            </w:tcBorders>
          </w:tcPr>
          <w:p w:rsidR="00A02E36" w:rsidRPr="00841665" w:rsidRDefault="00A02E36" w:rsidP="005E7077">
            <w:pPr>
              <w:autoSpaceDE w:val="0"/>
              <w:autoSpaceDN w:val="0"/>
              <w:adjustRightInd w:val="0"/>
              <w:spacing w:line="500" w:lineRule="exact"/>
              <w:ind w:firstLineChars="100" w:firstLine="200"/>
              <w:jc w:val="left"/>
              <w:rPr>
                <w:rFonts w:ascii="黑体" w:eastAsia="黑体"/>
                <w:sz w:val="20"/>
                <w:szCs w:val="20"/>
              </w:rPr>
            </w:pPr>
            <w:r w:rsidRPr="00841665">
              <w:rPr>
                <w:rFonts w:ascii="黑体" w:eastAsia="黑体" w:hint="eastAsia"/>
                <w:sz w:val="20"/>
                <w:szCs w:val="20"/>
              </w:rPr>
              <w:t>7天</w:t>
            </w:r>
          </w:p>
        </w:tc>
      </w:tr>
      <w:tr w:rsidR="00841665" w:rsidRPr="00841665" w:rsidTr="009F61B3">
        <w:tc>
          <w:tcPr>
            <w:tcW w:w="1130" w:type="dxa"/>
            <w:tcBorders>
              <w:top w:val="single" w:sz="4" w:space="0" w:color="auto"/>
            </w:tcBorders>
          </w:tcPr>
          <w:p w:rsidR="00A02E36" w:rsidRPr="00841665" w:rsidRDefault="00A02E36" w:rsidP="00F30B65">
            <w:pPr>
              <w:autoSpaceDE w:val="0"/>
              <w:autoSpaceDN w:val="0"/>
              <w:adjustRightInd w:val="0"/>
              <w:spacing w:line="500" w:lineRule="exact"/>
              <w:jc w:val="left"/>
              <w:rPr>
                <w:rFonts w:ascii="黑体" w:eastAsia="黑体"/>
                <w:sz w:val="20"/>
                <w:szCs w:val="20"/>
              </w:rPr>
            </w:pPr>
            <w:r w:rsidRPr="00841665">
              <w:rPr>
                <w:rFonts w:ascii="黑体" w:eastAsia="黑体" w:hint="eastAsia"/>
                <w:sz w:val="20"/>
                <w:szCs w:val="20"/>
              </w:rPr>
              <w:t>激素组</w:t>
            </w:r>
          </w:p>
        </w:tc>
        <w:tc>
          <w:tcPr>
            <w:tcW w:w="1130" w:type="dxa"/>
            <w:tcBorders>
              <w:top w:val="single" w:sz="4" w:space="0" w:color="auto"/>
            </w:tcBorders>
          </w:tcPr>
          <w:p w:rsidR="00A02E36" w:rsidRPr="00841665" w:rsidRDefault="00930E20" w:rsidP="00F30B65">
            <w:pPr>
              <w:autoSpaceDE w:val="0"/>
              <w:autoSpaceDN w:val="0"/>
              <w:adjustRightInd w:val="0"/>
              <w:spacing w:line="500" w:lineRule="exact"/>
              <w:jc w:val="left"/>
              <w:rPr>
                <w:rFonts w:ascii="黑体" w:eastAsia="黑体"/>
                <w:sz w:val="20"/>
                <w:szCs w:val="20"/>
              </w:rPr>
            </w:pPr>
            <w:r w:rsidRPr="00841665">
              <w:rPr>
                <w:rFonts w:ascii="黑体" w:eastAsia="黑体"/>
                <w:sz w:val="20"/>
                <w:szCs w:val="20"/>
              </w:rPr>
              <w:t>49</w:t>
            </w:r>
          </w:p>
        </w:tc>
        <w:tc>
          <w:tcPr>
            <w:tcW w:w="1276" w:type="dxa"/>
            <w:tcBorders>
              <w:top w:val="single" w:sz="4" w:space="0" w:color="auto"/>
            </w:tcBorders>
          </w:tcPr>
          <w:p w:rsidR="00A02E36" w:rsidRPr="00841665" w:rsidRDefault="00921A53" w:rsidP="00240B0C">
            <w:pPr>
              <w:autoSpaceDE w:val="0"/>
              <w:autoSpaceDN w:val="0"/>
              <w:adjustRightInd w:val="0"/>
              <w:spacing w:line="500" w:lineRule="exact"/>
              <w:jc w:val="left"/>
              <w:rPr>
                <w:rFonts w:ascii="黑体" w:eastAsia="黑体"/>
                <w:sz w:val="20"/>
                <w:szCs w:val="20"/>
              </w:rPr>
            </w:pPr>
            <w:r w:rsidRPr="00841665">
              <w:rPr>
                <w:rFonts w:ascii="黑体" w:eastAsia="黑体"/>
                <w:sz w:val="20"/>
                <w:szCs w:val="20"/>
              </w:rPr>
              <w:t>8</w:t>
            </w:r>
            <w:r w:rsidR="00240B0C" w:rsidRPr="00841665">
              <w:rPr>
                <w:rFonts w:ascii="黑体" w:eastAsia="黑体"/>
                <w:sz w:val="20"/>
                <w:szCs w:val="20"/>
              </w:rPr>
              <w:t>8</w:t>
            </w:r>
            <w:r w:rsidRPr="00841665">
              <w:rPr>
                <w:rFonts w:ascii="黑体" w:eastAsia="黑体"/>
                <w:sz w:val="20"/>
                <w:szCs w:val="20"/>
              </w:rPr>
              <w:t>.</w:t>
            </w:r>
            <w:r w:rsidR="00240B0C" w:rsidRPr="00841665">
              <w:rPr>
                <w:rFonts w:ascii="黑体" w:eastAsia="黑体"/>
                <w:sz w:val="20"/>
                <w:szCs w:val="20"/>
              </w:rPr>
              <w:t>98</w:t>
            </w:r>
            <w:r w:rsidR="00774E25" w:rsidRPr="00841665">
              <w:rPr>
                <w:sz w:val="20"/>
                <w:szCs w:val="20"/>
              </w:rPr>
              <w:t>±</w:t>
            </w:r>
            <w:r w:rsidRPr="00841665">
              <w:rPr>
                <w:sz w:val="20"/>
                <w:szCs w:val="20"/>
              </w:rPr>
              <w:t>1</w:t>
            </w:r>
            <w:r w:rsidR="00240B0C" w:rsidRPr="00841665">
              <w:rPr>
                <w:sz w:val="20"/>
                <w:szCs w:val="20"/>
              </w:rPr>
              <w:t>3</w:t>
            </w:r>
            <w:r w:rsidRPr="00841665">
              <w:rPr>
                <w:sz w:val="20"/>
                <w:szCs w:val="20"/>
              </w:rPr>
              <w:t>.</w:t>
            </w:r>
            <w:r w:rsidR="00240B0C" w:rsidRPr="00841665">
              <w:rPr>
                <w:sz w:val="20"/>
                <w:szCs w:val="20"/>
              </w:rPr>
              <w:t>01</w:t>
            </w:r>
          </w:p>
        </w:tc>
        <w:tc>
          <w:tcPr>
            <w:tcW w:w="1226" w:type="dxa"/>
            <w:tcBorders>
              <w:top w:val="single" w:sz="4" w:space="0" w:color="auto"/>
            </w:tcBorders>
          </w:tcPr>
          <w:p w:rsidR="00A02E36" w:rsidRPr="00841665" w:rsidRDefault="00921A53" w:rsidP="00240B0C">
            <w:pPr>
              <w:autoSpaceDE w:val="0"/>
              <w:autoSpaceDN w:val="0"/>
              <w:adjustRightInd w:val="0"/>
              <w:spacing w:line="500" w:lineRule="exact"/>
              <w:jc w:val="left"/>
              <w:rPr>
                <w:rFonts w:ascii="黑体" w:eastAsia="黑体"/>
                <w:sz w:val="20"/>
                <w:szCs w:val="20"/>
              </w:rPr>
            </w:pPr>
            <w:r w:rsidRPr="00841665">
              <w:rPr>
                <w:sz w:val="20"/>
                <w:szCs w:val="20"/>
              </w:rPr>
              <w:t>80.</w:t>
            </w:r>
            <w:r w:rsidR="00240B0C" w:rsidRPr="00841665">
              <w:rPr>
                <w:sz w:val="20"/>
                <w:szCs w:val="20"/>
              </w:rPr>
              <w:t>43</w:t>
            </w:r>
            <w:r w:rsidR="00774E25" w:rsidRPr="00841665">
              <w:rPr>
                <w:sz w:val="20"/>
                <w:szCs w:val="20"/>
              </w:rPr>
              <w:t>±</w:t>
            </w:r>
            <w:r w:rsidRPr="00841665">
              <w:rPr>
                <w:sz w:val="20"/>
                <w:szCs w:val="20"/>
              </w:rPr>
              <w:t>10.</w:t>
            </w:r>
            <w:r w:rsidR="00240B0C" w:rsidRPr="00841665">
              <w:rPr>
                <w:sz w:val="20"/>
                <w:szCs w:val="20"/>
              </w:rPr>
              <w:t>82</w:t>
            </w:r>
          </w:p>
        </w:tc>
        <w:tc>
          <w:tcPr>
            <w:tcW w:w="1181" w:type="dxa"/>
            <w:tcBorders>
              <w:top w:val="single" w:sz="4" w:space="0" w:color="auto"/>
            </w:tcBorders>
          </w:tcPr>
          <w:p w:rsidR="00A02E36" w:rsidRPr="00841665" w:rsidRDefault="00921A53" w:rsidP="00240B0C">
            <w:pPr>
              <w:autoSpaceDE w:val="0"/>
              <w:autoSpaceDN w:val="0"/>
              <w:adjustRightInd w:val="0"/>
              <w:spacing w:line="500" w:lineRule="exact"/>
              <w:jc w:val="left"/>
              <w:rPr>
                <w:rFonts w:ascii="黑体" w:eastAsia="黑体"/>
                <w:sz w:val="20"/>
                <w:szCs w:val="20"/>
              </w:rPr>
            </w:pPr>
            <w:r w:rsidRPr="00841665">
              <w:rPr>
                <w:sz w:val="20"/>
                <w:szCs w:val="20"/>
              </w:rPr>
              <w:t>5</w:t>
            </w:r>
            <w:r w:rsidR="00240B0C" w:rsidRPr="00841665">
              <w:rPr>
                <w:sz w:val="20"/>
                <w:szCs w:val="20"/>
              </w:rPr>
              <w:t>8</w:t>
            </w:r>
            <w:r w:rsidRPr="00841665">
              <w:rPr>
                <w:sz w:val="20"/>
                <w:szCs w:val="20"/>
              </w:rPr>
              <w:t>.</w:t>
            </w:r>
            <w:r w:rsidR="00240B0C" w:rsidRPr="00841665">
              <w:rPr>
                <w:sz w:val="20"/>
                <w:szCs w:val="20"/>
              </w:rPr>
              <w:t>87</w:t>
            </w:r>
            <w:r w:rsidR="00774E25" w:rsidRPr="00841665">
              <w:rPr>
                <w:sz w:val="20"/>
                <w:szCs w:val="20"/>
              </w:rPr>
              <w:t>±</w:t>
            </w:r>
            <w:r w:rsidRPr="00841665">
              <w:rPr>
                <w:sz w:val="20"/>
                <w:szCs w:val="20"/>
              </w:rPr>
              <w:t>2.</w:t>
            </w:r>
            <w:r w:rsidR="00240B0C" w:rsidRPr="00841665">
              <w:rPr>
                <w:sz w:val="20"/>
                <w:szCs w:val="20"/>
              </w:rPr>
              <w:t>03</w:t>
            </w:r>
            <w:r w:rsidR="00CA7E00" w:rsidRPr="00841665">
              <w:rPr>
                <w:rFonts w:ascii="宋体" w:hAnsi="宋体" w:hint="eastAsia"/>
                <w:sz w:val="18"/>
                <w:vertAlign w:val="superscript"/>
              </w:rPr>
              <w:t>*</w:t>
            </w:r>
          </w:p>
        </w:tc>
        <w:tc>
          <w:tcPr>
            <w:tcW w:w="1181" w:type="dxa"/>
            <w:tcBorders>
              <w:top w:val="single" w:sz="4" w:space="0" w:color="auto"/>
            </w:tcBorders>
          </w:tcPr>
          <w:p w:rsidR="00A02E36" w:rsidRPr="00841665" w:rsidRDefault="005E7077" w:rsidP="00240B0C">
            <w:pPr>
              <w:autoSpaceDE w:val="0"/>
              <w:autoSpaceDN w:val="0"/>
              <w:adjustRightInd w:val="0"/>
              <w:spacing w:line="500" w:lineRule="exact"/>
              <w:jc w:val="left"/>
              <w:rPr>
                <w:rFonts w:ascii="黑体" w:eastAsia="黑体"/>
                <w:sz w:val="20"/>
                <w:szCs w:val="20"/>
              </w:rPr>
            </w:pPr>
            <w:r w:rsidRPr="00841665">
              <w:rPr>
                <w:sz w:val="20"/>
                <w:szCs w:val="20"/>
              </w:rPr>
              <w:t>43</w:t>
            </w:r>
            <w:r w:rsidR="00921A53" w:rsidRPr="00841665">
              <w:rPr>
                <w:sz w:val="20"/>
                <w:szCs w:val="20"/>
              </w:rPr>
              <w:t>.</w:t>
            </w:r>
            <w:r w:rsidR="00240B0C" w:rsidRPr="00841665">
              <w:rPr>
                <w:sz w:val="20"/>
                <w:szCs w:val="20"/>
              </w:rPr>
              <w:t>53</w:t>
            </w:r>
            <w:r w:rsidR="00774E25" w:rsidRPr="00841665">
              <w:rPr>
                <w:sz w:val="20"/>
                <w:szCs w:val="20"/>
              </w:rPr>
              <w:t>±</w:t>
            </w:r>
            <w:r w:rsidR="00921A53" w:rsidRPr="00841665">
              <w:rPr>
                <w:sz w:val="20"/>
                <w:szCs w:val="20"/>
              </w:rPr>
              <w:t>2.0</w:t>
            </w:r>
            <w:r w:rsidR="00240B0C" w:rsidRPr="00841665">
              <w:rPr>
                <w:sz w:val="20"/>
                <w:szCs w:val="20"/>
              </w:rPr>
              <w:t>1</w:t>
            </w:r>
            <w:r w:rsidR="00CA7E00" w:rsidRPr="00841665">
              <w:rPr>
                <w:rFonts w:ascii="宋体" w:hAnsi="宋体" w:hint="eastAsia"/>
                <w:sz w:val="18"/>
                <w:vertAlign w:val="superscript"/>
              </w:rPr>
              <w:t>*</w:t>
            </w:r>
          </w:p>
        </w:tc>
        <w:tc>
          <w:tcPr>
            <w:tcW w:w="1182" w:type="dxa"/>
            <w:tcBorders>
              <w:top w:val="single" w:sz="4" w:space="0" w:color="auto"/>
            </w:tcBorders>
          </w:tcPr>
          <w:p w:rsidR="00A02E36" w:rsidRPr="00841665" w:rsidRDefault="005E7077" w:rsidP="00240B0C">
            <w:pPr>
              <w:autoSpaceDE w:val="0"/>
              <w:autoSpaceDN w:val="0"/>
              <w:adjustRightInd w:val="0"/>
              <w:spacing w:line="500" w:lineRule="exact"/>
              <w:jc w:val="left"/>
              <w:rPr>
                <w:rFonts w:ascii="黑体" w:eastAsia="黑体"/>
                <w:sz w:val="20"/>
                <w:szCs w:val="20"/>
              </w:rPr>
            </w:pPr>
            <w:r w:rsidRPr="00841665">
              <w:rPr>
                <w:sz w:val="20"/>
                <w:szCs w:val="20"/>
              </w:rPr>
              <w:t>2</w:t>
            </w:r>
            <w:r w:rsidR="00240B0C" w:rsidRPr="00841665">
              <w:rPr>
                <w:sz w:val="20"/>
                <w:szCs w:val="20"/>
              </w:rPr>
              <w:t>6</w:t>
            </w:r>
            <w:r w:rsidR="00921A53" w:rsidRPr="00841665">
              <w:rPr>
                <w:sz w:val="20"/>
                <w:szCs w:val="20"/>
              </w:rPr>
              <w:t>.</w:t>
            </w:r>
            <w:r w:rsidR="00240B0C" w:rsidRPr="00841665">
              <w:rPr>
                <w:sz w:val="20"/>
                <w:szCs w:val="20"/>
              </w:rPr>
              <w:t>98</w:t>
            </w:r>
            <w:r w:rsidR="00774E25" w:rsidRPr="00841665">
              <w:rPr>
                <w:sz w:val="20"/>
                <w:szCs w:val="20"/>
              </w:rPr>
              <w:t>±</w:t>
            </w:r>
            <w:r w:rsidR="00240B0C" w:rsidRPr="00841665">
              <w:rPr>
                <w:sz w:val="20"/>
                <w:szCs w:val="20"/>
              </w:rPr>
              <w:t>3</w:t>
            </w:r>
            <w:r w:rsidR="00921A53" w:rsidRPr="00841665">
              <w:rPr>
                <w:sz w:val="20"/>
                <w:szCs w:val="20"/>
              </w:rPr>
              <w:t>.</w:t>
            </w:r>
            <w:r w:rsidR="00240B0C" w:rsidRPr="00841665">
              <w:rPr>
                <w:sz w:val="20"/>
                <w:szCs w:val="20"/>
              </w:rPr>
              <w:t>98</w:t>
            </w:r>
            <w:r w:rsidR="00CA7E00" w:rsidRPr="00841665">
              <w:rPr>
                <w:rFonts w:ascii="宋体" w:hAnsi="宋体" w:hint="eastAsia"/>
                <w:sz w:val="18"/>
                <w:vertAlign w:val="superscript"/>
              </w:rPr>
              <w:t>*</w:t>
            </w:r>
          </w:p>
        </w:tc>
      </w:tr>
      <w:tr w:rsidR="00841665" w:rsidRPr="00841665" w:rsidTr="009F61B3">
        <w:tc>
          <w:tcPr>
            <w:tcW w:w="1130" w:type="dxa"/>
            <w:tcBorders>
              <w:bottom w:val="single" w:sz="4" w:space="0" w:color="auto"/>
            </w:tcBorders>
          </w:tcPr>
          <w:p w:rsidR="00A02E36" w:rsidRPr="00841665" w:rsidRDefault="00A02E36" w:rsidP="00F30B65">
            <w:pPr>
              <w:autoSpaceDE w:val="0"/>
              <w:autoSpaceDN w:val="0"/>
              <w:adjustRightInd w:val="0"/>
              <w:spacing w:line="500" w:lineRule="exact"/>
              <w:jc w:val="left"/>
              <w:rPr>
                <w:rFonts w:ascii="黑体" w:eastAsia="黑体"/>
                <w:sz w:val="20"/>
                <w:szCs w:val="20"/>
              </w:rPr>
            </w:pPr>
            <w:r w:rsidRPr="00841665">
              <w:rPr>
                <w:rFonts w:ascii="黑体" w:eastAsia="黑体" w:hint="eastAsia"/>
                <w:sz w:val="20"/>
                <w:szCs w:val="20"/>
              </w:rPr>
              <w:t>非激素组</w:t>
            </w:r>
          </w:p>
        </w:tc>
        <w:tc>
          <w:tcPr>
            <w:tcW w:w="1130" w:type="dxa"/>
            <w:tcBorders>
              <w:bottom w:val="single" w:sz="4" w:space="0" w:color="auto"/>
            </w:tcBorders>
          </w:tcPr>
          <w:p w:rsidR="00A02E36" w:rsidRPr="00841665" w:rsidRDefault="000D60FD" w:rsidP="00930E20">
            <w:pPr>
              <w:autoSpaceDE w:val="0"/>
              <w:autoSpaceDN w:val="0"/>
              <w:adjustRightInd w:val="0"/>
              <w:spacing w:line="500" w:lineRule="exact"/>
              <w:jc w:val="left"/>
              <w:rPr>
                <w:rFonts w:ascii="黑体" w:eastAsia="黑体"/>
                <w:sz w:val="20"/>
                <w:szCs w:val="20"/>
              </w:rPr>
            </w:pPr>
            <w:r w:rsidRPr="00841665">
              <w:rPr>
                <w:rFonts w:ascii="黑体" w:eastAsia="黑体"/>
                <w:sz w:val="20"/>
                <w:szCs w:val="20"/>
              </w:rPr>
              <w:t>4</w:t>
            </w:r>
            <w:r w:rsidR="00930E20" w:rsidRPr="00841665">
              <w:rPr>
                <w:rFonts w:ascii="黑体" w:eastAsia="黑体"/>
                <w:sz w:val="20"/>
                <w:szCs w:val="20"/>
              </w:rPr>
              <w:t>6</w:t>
            </w:r>
          </w:p>
        </w:tc>
        <w:tc>
          <w:tcPr>
            <w:tcW w:w="1276" w:type="dxa"/>
            <w:tcBorders>
              <w:bottom w:val="single" w:sz="4" w:space="0" w:color="auto"/>
            </w:tcBorders>
          </w:tcPr>
          <w:p w:rsidR="00A02E36" w:rsidRPr="00841665" w:rsidRDefault="00921A53" w:rsidP="00240B0C">
            <w:pPr>
              <w:autoSpaceDE w:val="0"/>
              <w:autoSpaceDN w:val="0"/>
              <w:adjustRightInd w:val="0"/>
              <w:spacing w:line="500" w:lineRule="exact"/>
              <w:jc w:val="left"/>
              <w:rPr>
                <w:rFonts w:ascii="黑体" w:eastAsia="黑体"/>
                <w:sz w:val="20"/>
                <w:szCs w:val="20"/>
              </w:rPr>
            </w:pPr>
            <w:r w:rsidRPr="00841665">
              <w:rPr>
                <w:sz w:val="20"/>
                <w:szCs w:val="20"/>
              </w:rPr>
              <w:t>88.</w:t>
            </w:r>
            <w:r w:rsidR="00240B0C" w:rsidRPr="00841665">
              <w:rPr>
                <w:sz w:val="20"/>
                <w:szCs w:val="20"/>
              </w:rPr>
              <w:t>43</w:t>
            </w:r>
            <w:r w:rsidR="00774E25" w:rsidRPr="00841665">
              <w:rPr>
                <w:sz w:val="20"/>
                <w:szCs w:val="20"/>
              </w:rPr>
              <w:t>±</w:t>
            </w:r>
            <w:r w:rsidRPr="00841665">
              <w:rPr>
                <w:sz w:val="20"/>
                <w:szCs w:val="20"/>
              </w:rPr>
              <w:t>12.</w:t>
            </w:r>
            <w:r w:rsidR="00240B0C" w:rsidRPr="00841665">
              <w:rPr>
                <w:sz w:val="20"/>
                <w:szCs w:val="20"/>
              </w:rPr>
              <w:t>95</w:t>
            </w:r>
          </w:p>
        </w:tc>
        <w:tc>
          <w:tcPr>
            <w:tcW w:w="1226" w:type="dxa"/>
            <w:tcBorders>
              <w:bottom w:val="single" w:sz="4" w:space="0" w:color="auto"/>
            </w:tcBorders>
          </w:tcPr>
          <w:p w:rsidR="00A02E36" w:rsidRPr="00841665" w:rsidRDefault="00921A53" w:rsidP="00240B0C">
            <w:pPr>
              <w:autoSpaceDE w:val="0"/>
              <w:autoSpaceDN w:val="0"/>
              <w:adjustRightInd w:val="0"/>
              <w:spacing w:line="500" w:lineRule="exact"/>
              <w:jc w:val="left"/>
              <w:rPr>
                <w:rFonts w:ascii="黑体" w:eastAsia="黑体"/>
                <w:sz w:val="20"/>
                <w:szCs w:val="20"/>
              </w:rPr>
            </w:pPr>
            <w:r w:rsidRPr="00841665">
              <w:rPr>
                <w:sz w:val="20"/>
                <w:szCs w:val="20"/>
              </w:rPr>
              <w:t>81.3</w:t>
            </w:r>
            <w:r w:rsidR="00240B0C" w:rsidRPr="00841665">
              <w:rPr>
                <w:sz w:val="20"/>
                <w:szCs w:val="20"/>
              </w:rPr>
              <w:t>5</w:t>
            </w:r>
            <w:r w:rsidR="00774E25" w:rsidRPr="00841665">
              <w:rPr>
                <w:sz w:val="20"/>
                <w:szCs w:val="20"/>
              </w:rPr>
              <w:t>±</w:t>
            </w:r>
            <w:r w:rsidRPr="00841665">
              <w:rPr>
                <w:sz w:val="20"/>
                <w:szCs w:val="20"/>
              </w:rPr>
              <w:t>1</w:t>
            </w:r>
            <w:r w:rsidR="00240B0C" w:rsidRPr="00841665">
              <w:rPr>
                <w:sz w:val="20"/>
                <w:szCs w:val="20"/>
              </w:rPr>
              <w:t>1</w:t>
            </w:r>
            <w:r w:rsidRPr="00841665">
              <w:rPr>
                <w:sz w:val="20"/>
                <w:szCs w:val="20"/>
              </w:rPr>
              <w:t>.</w:t>
            </w:r>
            <w:r w:rsidR="00240B0C" w:rsidRPr="00841665">
              <w:rPr>
                <w:sz w:val="20"/>
                <w:szCs w:val="20"/>
              </w:rPr>
              <w:t>62</w:t>
            </w:r>
          </w:p>
        </w:tc>
        <w:tc>
          <w:tcPr>
            <w:tcW w:w="1181" w:type="dxa"/>
            <w:tcBorders>
              <w:bottom w:val="single" w:sz="4" w:space="0" w:color="auto"/>
            </w:tcBorders>
          </w:tcPr>
          <w:p w:rsidR="00A02E36" w:rsidRPr="00841665" w:rsidRDefault="00240B0C" w:rsidP="00240B0C">
            <w:pPr>
              <w:autoSpaceDE w:val="0"/>
              <w:autoSpaceDN w:val="0"/>
              <w:adjustRightInd w:val="0"/>
              <w:spacing w:line="500" w:lineRule="exact"/>
              <w:jc w:val="left"/>
              <w:rPr>
                <w:rFonts w:ascii="黑体" w:eastAsia="黑体"/>
                <w:sz w:val="20"/>
                <w:szCs w:val="20"/>
              </w:rPr>
            </w:pPr>
            <w:r w:rsidRPr="00841665">
              <w:rPr>
                <w:sz w:val="20"/>
                <w:szCs w:val="20"/>
              </w:rPr>
              <w:t>70</w:t>
            </w:r>
            <w:r w:rsidR="00921A53" w:rsidRPr="00841665">
              <w:rPr>
                <w:sz w:val="20"/>
                <w:szCs w:val="20"/>
              </w:rPr>
              <w:t>.02</w:t>
            </w:r>
            <w:r w:rsidR="00774E25" w:rsidRPr="00841665">
              <w:rPr>
                <w:sz w:val="20"/>
                <w:szCs w:val="20"/>
              </w:rPr>
              <w:t>±</w:t>
            </w:r>
            <w:r w:rsidR="00600058" w:rsidRPr="00841665">
              <w:rPr>
                <w:sz w:val="20"/>
                <w:szCs w:val="20"/>
              </w:rPr>
              <w:t>3</w:t>
            </w:r>
            <w:r w:rsidR="00921A53" w:rsidRPr="00841665">
              <w:rPr>
                <w:sz w:val="20"/>
                <w:szCs w:val="20"/>
              </w:rPr>
              <w:t>.</w:t>
            </w:r>
            <w:r w:rsidRPr="00841665">
              <w:rPr>
                <w:sz w:val="20"/>
                <w:szCs w:val="20"/>
              </w:rPr>
              <w:t>97</w:t>
            </w:r>
          </w:p>
        </w:tc>
        <w:tc>
          <w:tcPr>
            <w:tcW w:w="1181" w:type="dxa"/>
            <w:tcBorders>
              <w:bottom w:val="single" w:sz="4" w:space="0" w:color="auto"/>
            </w:tcBorders>
          </w:tcPr>
          <w:p w:rsidR="00A02E36" w:rsidRPr="00841665" w:rsidRDefault="005E7077" w:rsidP="00240B0C">
            <w:pPr>
              <w:autoSpaceDE w:val="0"/>
              <w:autoSpaceDN w:val="0"/>
              <w:adjustRightInd w:val="0"/>
              <w:spacing w:line="500" w:lineRule="exact"/>
              <w:jc w:val="left"/>
              <w:rPr>
                <w:rFonts w:ascii="黑体" w:eastAsia="黑体"/>
                <w:sz w:val="20"/>
                <w:szCs w:val="20"/>
              </w:rPr>
            </w:pPr>
            <w:r w:rsidRPr="00841665">
              <w:rPr>
                <w:sz w:val="20"/>
                <w:szCs w:val="20"/>
              </w:rPr>
              <w:t>6</w:t>
            </w:r>
            <w:r w:rsidR="00240B0C" w:rsidRPr="00841665">
              <w:rPr>
                <w:sz w:val="20"/>
                <w:szCs w:val="20"/>
              </w:rPr>
              <w:t>2</w:t>
            </w:r>
            <w:r w:rsidR="00921A53" w:rsidRPr="00841665">
              <w:rPr>
                <w:sz w:val="20"/>
                <w:szCs w:val="20"/>
              </w:rPr>
              <w:t>.2</w:t>
            </w:r>
            <w:r w:rsidR="00240B0C" w:rsidRPr="00841665">
              <w:rPr>
                <w:sz w:val="20"/>
                <w:szCs w:val="20"/>
              </w:rPr>
              <w:t>1</w:t>
            </w:r>
            <w:r w:rsidR="00774E25" w:rsidRPr="00841665">
              <w:rPr>
                <w:sz w:val="20"/>
                <w:szCs w:val="20"/>
              </w:rPr>
              <w:t>±</w:t>
            </w:r>
            <w:r w:rsidR="00921A53" w:rsidRPr="00841665">
              <w:rPr>
                <w:sz w:val="20"/>
                <w:szCs w:val="20"/>
              </w:rPr>
              <w:t>3.</w:t>
            </w:r>
            <w:r w:rsidR="00240B0C" w:rsidRPr="00841665">
              <w:rPr>
                <w:sz w:val="20"/>
                <w:szCs w:val="20"/>
              </w:rPr>
              <w:t>70</w:t>
            </w:r>
          </w:p>
        </w:tc>
        <w:tc>
          <w:tcPr>
            <w:tcW w:w="1182" w:type="dxa"/>
            <w:tcBorders>
              <w:bottom w:val="single" w:sz="4" w:space="0" w:color="auto"/>
            </w:tcBorders>
          </w:tcPr>
          <w:p w:rsidR="00A02E36" w:rsidRPr="00841665" w:rsidRDefault="00240B0C" w:rsidP="00240B0C">
            <w:pPr>
              <w:autoSpaceDE w:val="0"/>
              <w:autoSpaceDN w:val="0"/>
              <w:adjustRightInd w:val="0"/>
              <w:spacing w:line="500" w:lineRule="exact"/>
              <w:jc w:val="left"/>
              <w:rPr>
                <w:rFonts w:ascii="黑体" w:eastAsia="黑体"/>
                <w:sz w:val="20"/>
                <w:szCs w:val="20"/>
              </w:rPr>
            </w:pPr>
            <w:r w:rsidRPr="00841665">
              <w:rPr>
                <w:sz w:val="20"/>
                <w:szCs w:val="20"/>
              </w:rPr>
              <w:t>50</w:t>
            </w:r>
            <w:r w:rsidR="00921A53" w:rsidRPr="00841665">
              <w:rPr>
                <w:sz w:val="20"/>
                <w:szCs w:val="20"/>
              </w:rPr>
              <w:t>.</w:t>
            </w:r>
            <w:r w:rsidRPr="00841665">
              <w:rPr>
                <w:sz w:val="20"/>
                <w:szCs w:val="20"/>
              </w:rPr>
              <w:t>01</w:t>
            </w:r>
            <w:r w:rsidR="00774E25" w:rsidRPr="00841665">
              <w:rPr>
                <w:sz w:val="20"/>
                <w:szCs w:val="20"/>
              </w:rPr>
              <w:t>±</w:t>
            </w:r>
            <w:r w:rsidRPr="00841665">
              <w:rPr>
                <w:sz w:val="20"/>
                <w:szCs w:val="20"/>
              </w:rPr>
              <w:t>6</w:t>
            </w:r>
            <w:r w:rsidR="00921A53" w:rsidRPr="00841665">
              <w:rPr>
                <w:sz w:val="20"/>
                <w:szCs w:val="20"/>
              </w:rPr>
              <w:t>.</w:t>
            </w:r>
            <w:r w:rsidRPr="00841665">
              <w:rPr>
                <w:sz w:val="20"/>
                <w:szCs w:val="20"/>
              </w:rPr>
              <w:t>99</w:t>
            </w:r>
          </w:p>
        </w:tc>
      </w:tr>
    </w:tbl>
    <w:p w:rsidR="009F61B3" w:rsidRDefault="009F61B3" w:rsidP="009F61B3">
      <w:pPr>
        <w:ind w:firstLineChars="800" w:firstLine="1440"/>
        <w:rPr>
          <w:rFonts w:ascii="宋体" w:hAnsi="宋体"/>
          <w:sz w:val="18"/>
        </w:rPr>
      </w:pPr>
      <w:r>
        <w:rPr>
          <w:rFonts w:ascii="宋体" w:hAnsi="宋体" w:hint="eastAsia"/>
          <w:sz w:val="18"/>
        </w:rPr>
        <w:t xml:space="preserve">注：激素组与非激素组比较* </w:t>
      </w:r>
      <w:r w:rsidRPr="00211D05">
        <w:rPr>
          <w:rFonts w:ascii="宋体" w:hAnsi="宋体" w:hint="eastAsia"/>
          <w:i/>
          <w:sz w:val="18"/>
        </w:rPr>
        <w:t>p</w:t>
      </w:r>
      <w:r>
        <w:rPr>
          <w:rFonts w:ascii="宋体" w:hAnsi="宋体" w:hint="eastAsia"/>
          <w:sz w:val="18"/>
        </w:rPr>
        <w:t>&lt;</w:t>
      </w:r>
      <w:r>
        <w:rPr>
          <w:rFonts w:ascii="宋体" w:hAnsi="宋体"/>
          <w:sz w:val="18"/>
        </w:rPr>
        <w:t>0</w:t>
      </w:r>
      <w:r>
        <w:rPr>
          <w:rFonts w:ascii="宋体" w:hAnsi="宋体" w:hint="eastAsia"/>
          <w:sz w:val="18"/>
        </w:rPr>
        <w:t>.</w:t>
      </w:r>
      <w:r>
        <w:rPr>
          <w:rFonts w:ascii="宋体" w:hAnsi="宋体"/>
          <w:sz w:val="18"/>
        </w:rPr>
        <w:t>0</w:t>
      </w:r>
      <w:r>
        <w:rPr>
          <w:rFonts w:ascii="宋体" w:hAnsi="宋体" w:hint="eastAsia"/>
          <w:sz w:val="18"/>
        </w:rPr>
        <w:t>1</w:t>
      </w:r>
    </w:p>
    <w:p w:rsidR="00B75BFA" w:rsidRPr="00496B90" w:rsidRDefault="00B75BFA" w:rsidP="00F1752F">
      <w:pPr>
        <w:spacing w:line="500" w:lineRule="exact"/>
        <w:rPr>
          <w:rFonts w:ascii="宋体" w:cs="AdobeHeitiStd-Regular"/>
          <w:bCs/>
          <w:kern w:val="0"/>
          <w:sz w:val="24"/>
        </w:rPr>
      </w:pPr>
      <w:r w:rsidRPr="00496B90">
        <w:rPr>
          <w:rFonts w:ascii="宋体" w:cs="AdobeHeitiStd-Regular" w:hint="eastAsia"/>
          <w:b/>
          <w:bCs/>
          <w:kern w:val="0"/>
          <w:sz w:val="24"/>
        </w:rPr>
        <w:t>2</w:t>
      </w:r>
      <w:r w:rsidRPr="00496B90">
        <w:rPr>
          <w:rFonts w:ascii="宋体" w:cs="AdobeHeitiStd-Regular"/>
          <w:b/>
          <w:bCs/>
          <w:kern w:val="0"/>
          <w:sz w:val="24"/>
        </w:rPr>
        <w:t>.</w:t>
      </w:r>
      <w:r w:rsidR="00F1752F" w:rsidRPr="00496B90">
        <w:rPr>
          <w:rFonts w:ascii="宋体" w:cs="AdobeHeitiStd-Regular"/>
          <w:b/>
          <w:bCs/>
          <w:kern w:val="0"/>
          <w:sz w:val="24"/>
        </w:rPr>
        <w:t xml:space="preserve">3 </w:t>
      </w:r>
      <w:r w:rsidR="00841665">
        <w:rPr>
          <w:rFonts w:ascii="宋体" w:cs="AdobeHeitiStd-Regular"/>
          <w:b/>
          <w:bCs/>
          <w:kern w:val="0"/>
          <w:sz w:val="24"/>
        </w:rPr>
        <w:t>单核细胞</w:t>
      </w:r>
      <w:r w:rsidR="00635D2C">
        <w:rPr>
          <w:rFonts w:ascii="宋体" w:cs="AdobeHeitiStd-Regular"/>
          <w:b/>
          <w:bCs/>
          <w:kern w:val="0"/>
          <w:sz w:val="24"/>
        </w:rPr>
        <w:t>H</w:t>
      </w:r>
      <w:r w:rsidRPr="00496B90">
        <w:rPr>
          <w:rFonts w:ascii="宋体" w:cs="AdobeHeitiStd-Regular"/>
          <w:b/>
          <w:bCs/>
          <w:kern w:val="0"/>
          <w:sz w:val="24"/>
        </w:rPr>
        <w:t>LA-DR</w:t>
      </w:r>
      <w:r w:rsidRPr="00496B90">
        <w:rPr>
          <w:rFonts w:ascii="宋体" w:cs="AdobeHeitiStd-Regular" w:hint="eastAsia"/>
          <w:b/>
          <w:bCs/>
          <w:kern w:val="0"/>
          <w:sz w:val="24"/>
        </w:rPr>
        <w:t>比较</w:t>
      </w:r>
      <w:r w:rsidR="003B0DB3" w:rsidRPr="00496B90">
        <w:rPr>
          <w:rFonts w:ascii="宋体" w:cs="AdobeHeitiStd-Regular" w:hint="eastAsia"/>
          <w:b/>
          <w:bCs/>
          <w:kern w:val="0"/>
          <w:sz w:val="24"/>
        </w:rPr>
        <w:t xml:space="preserve"> </w:t>
      </w:r>
      <w:r w:rsidR="003B0DB3" w:rsidRPr="00496B90">
        <w:rPr>
          <w:rFonts w:ascii="宋体" w:cs="AdobeHeitiStd-Regular" w:hint="eastAsia"/>
          <w:bCs/>
          <w:kern w:val="0"/>
          <w:sz w:val="24"/>
        </w:rPr>
        <w:t xml:space="preserve">    </w:t>
      </w:r>
      <w:r w:rsidR="00F51438" w:rsidRPr="00496B90">
        <w:rPr>
          <w:rFonts w:ascii="宋体" w:cs="AdobeHeitiStd-Regular" w:hint="eastAsia"/>
          <w:bCs/>
          <w:kern w:val="0"/>
          <w:sz w:val="24"/>
        </w:rPr>
        <w:t>治疗后二组患者</w:t>
      </w:r>
      <w:r w:rsidR="00496B90">
        <w:rPr>
          <w:rFonts w:ascii="宋体" w:cs="AdobeHeitiStd-Regular" w:hint="eastAsia"/>
          <w:bCs/>
          <w:kern w:val="0"/>
          <w:sz w:val="24"/>
        </w:rPr>
        <w:t>单核细胞</w:t>
      </w:r>
      <w:r w:rsidR="00F51438" w:rsidRPr="00496B90">
        <w:rPr>
          <w:rFonts w:ascii="宋体" w:cs="AdobeHeitiStd-Regular"/>
          <w:bCs/>
          <w:kern w:val="0"/>
          <w:sz w:val="24"/>
        </w:rPr>
        <w:t>HLA-DR表达水平比较</w:t>
      </w:r>
      <w:r w:rsidR="00F51438" w:rsidRPr="00496B90">
        <w:rPr>
          <w:rFonts w:ascii="宋体" w:cs="AdobeHeitiStd-Regular" w:hint="eastAsia"/>
          <w:bCs/>
          <w:kern w:val="0"/>
          <w:sz w:val="24"/>
        </w:rPr>
        <w:t>，</w:t>
      </w:r>
      <w:r w:rsidR="00DA68B6">
        <w:rPr>
          <w:rFonts w:ascii="宋体" w:cs="AdobeHeitiStd-Regular" w:hint="eastAsia"/>
          <w:bCs/>
          <w:kern w:val="0"/>
          <w:sz w:val="24"/>
        </w:rPr>
        <w:t>治疗第1天二组数据差异无统计学意义</w:t>
      </w:r>
      <w:r w:rsidR="00E25D84" w:rsidRPr="00496B90">
        <w:rPr>
          <w:rFonts w:ascii="宋体" w:cs="AdobeHeitiStd-Regular" w:hint="eastAsia"/>
          <w:bCs/>
          <w:kern w:val="0"/>
          <w:sz w:val="24"/>
        </w:rPr>
        <w:t>(</w:t>
      </w:r>
      <w:r w:rsidR="00E25D84" w:rsidRPr="002A5E8C">
        <w:rPr>
          <w:rFonts w:ascii="宋体" w:cs="AdobeHeitiStd-Regular" w:hint="eastAsia"/>
          <w:bCs/>
          <w:i/>
          <w:kern w:val="0"/>
          <w:sz w:val="24"/>
        </w:rPr>
        <w:t>P</w:t>
      </w:r>
      <w:r w:rsidR="00E25D84">
        <w:rPr>
          <w:rFonts w:ascii="宋体" w:hAnsi="宋体" w:cs="AdobeHeitiStd-Regular" w:hint="eastAsia"/>
          <w:bCs/>
          <w:kern w:val="0"/>
          <w:sz w:val="24"/>
        </w:rPr>
        <w:t>&gt;</w:t>
      </w:r>
      <w:r w:rsidR="00E25D84" w:rsidRPr="00496B90">
        <w:rPr>
          <w:rFonts w:ascii="宋体" w:cs="AdobeHeitiStd-Regular" w:hint="eastAsia"/>
          <w:bCs/>
          <w:kern w:val="0"/>
          <w:sz w:val="24"/>
        </w:rPr>
        <w:t>0.0</w:t>
      </w:r>
      <w:r w:rsidR="00E25D84">
        <w:rPr>
          <w:rFonts w:ascii="宋体" w:cs="AdobeHeitiStd-Regular" w:hint="eastAsia"/>
          <w:bCs/>
          <w:kern w:val="0"/>
          <w:sz w:val="24"/>
        </w:rPr>
        <w:t>5</w:t>
      </w:r>
      <w:r w:rsidR="00E25D84" w:rsidRPr="00496B90">
        <w:rPr>
          <w:rFonts w:ascii="宋体" w:cs="AdobeHeitiStd-Regular" w:hint="eastAsia"/>
          <w:bCs/>
          <w:kern w:val="0"/>
          <w:sz w:val="24"/>
        </w:rPr>
        <w:t>)</w:t>
      </w:r>
      <w:r w:rsidR="00DA68B6">
        <w:rPr>
          <w:rFonts w:ascii="宋体" w:cs="AdobeHeitiStd-Regular" w:hint="eastAsia"/>
          <w:bCs/>
          <w:kern w:val="0"/>
          <w:sz w:val="24"/>
        </w:rPr>
        <w:t>。</w:t>
      </w:r>
      <w:r w:rsidR="00BA41E3">
        <w:rPr>
          <w:rFonts w:ascii="宋体" w:cs="AdobeHeitiStd-Regular" w:hint="eastAsia"/>
          <w:bCs/>
          <w:kern w:val="0"/>
          <w:sz w:val="24"/>
        </w:rPr>
        <w:t>治疗第3天，二组患者比较差异有显著性</w:t>
      </w:r>
      <w:r w:rsidR="0048656E">
        <w:rPr>
          <w:rFonts w:ascii="宋体" w:cs="AdobeHeitiStd-Regular" w:hint="eastAsia"/>
          <w:bCs/>
          <w:kern w:val="0"/>
          <w:sz w:val="24"/>
        </w:rPr>
        <w:t>（</w:t>
      </w:r>
      <w:r w:rsidR="0048656E" w:rsidRPr="00EA344D">
        <w:rPr>
          <w:rFonts w:hint="eastAsia"/>
          <w:i/>
          <w:sz w:val="24"/>
        </w:rPr>
        <w:t>P</w:t>
      </w:r>
      <w:r w:rsidR="0048656E" w:rsidRPr="00EA344D">
        <w:rPr>
          <w:sz w:val="24"/>
        </w:rPr>
        <w:t>&lt;</w:t>
      </w:r>
      <w:r w:rsidR="0048656E" w:rsidRPr="00EA344D">
        <w:rPr>
          <w:rFonts w:hint="eastAsia"/>
          <w:sz w:val="24"/>
        </w:rPr>
        <w:t>0.05</w:t>
      </w:r>
      <w:r w:rsidR="0048656E">
        <w:rPr>
          <w:rFonts w:ascii="宋体" w:cs="AdobeHeitiStd-Regular" w:hint="eastAsia"/>
          <w:bCs/>
          <w:kern w:val="0"/>
          <w:sz w:val="24"/>
        </w:rPr>
        <w:t>）</w:t>
      </w:r>
      <w:r w:rsidR="00BA41E3">
        <w:rPr>
          <w:rFonts w:ascii="宋体" w:cs="AdobeHeitiStd-Regular" w:hint="eastAsia"/>
          <w:bCs/>
          <w:kern w:val="0"/>
          <w:sz w:val="24"/>
        </w:rPr>
        <w:t>；第5</w:t>
      </w:r>
      <w:r w:rsidR="00BA41E3">
        <w:rPr>
          <w:rFonts w:ascii="宋体" w:hAnsi="宋体" w:cs="AdobeHeitiStd-Regular" w:hint="eastAsia"/>
          <w:bCs/>
          <w:kern w:val="0"/>
          <w:sz w:val="24"/>
        </w:rPr>
        <w:t>、</w:t>
      </w:r>
      <w:r w:rsidR="00BA41E3">
        <w:rPr>
          <w:rFonts w:ascii="宋体" w:cs="AdobeHeitiStd-Regular" w:hint="eastAsia"/>
          <w:bCs/>
          <w:kern w:val="0"/>
          <w:sz w:val="24"/>
        </w:rPr>
        <w:t>7天</w:t>
      </w:r>
      <w:r w:rsidR="00DA68B6">
        <w:rPr>
          <w:rFonts w:ascii="宋体" w:cs="AdobeHeitiStd-Regular" w:hint="eastAsia"/>
          <w:bCs/>
          <w:kern w:val="0"/>
          <w:sz w:val="24"/>
        </w:rPr>
        <w:t>二组患者</w:t>
      </w:r>
      <w:r w:rsidR="00F51438" w:rsidRPr="00496B90">
        <w:rPr>
          <w:rFonts w:ascii="宋体" w:cs="AdobeHeitiStd-Regular" w:hint="eastAsia"/>
          <w:bCs/>
          <w:kern w:val="0"/>
          <w:sz w:val="24"/>
        </w:rPr>
        <w:t>差异</w:t>
      </w:r>
      <w:r w:rsidR="00B27F45">
        <w:rPr>
          <w:rFonts w:ascii="宋体" w:cs="AdobeHeitiStd-Regular" w:hint="eastAsia"/>
          <w:bCs/>
          <w:kern w:val="0"/>
          <w:sz w:val="24"/>
        </w:rPr>
        <w:t>非常</w:t>
      </w:r>
      <w:r w:rsidR="00F51438" w:rsidRPr="00496B90">
        <w:rPr>
          <w:rFonts w:ascii="宋体" w:cs="AdobeHeitiStd-Regular" w:hint="eastAsia"/>
          <w:bCs/>
          <w:kern w:val="0"/>
          <w:sz w:val="24"/>
        </w:rPr>
        <w:t>有显著性(</w:t>
      </w:r>
      <w:r w:rsidR="00F51438" w:rsidRPr="0048656E">
        <w:rPr>
          <w:rFonts w:ascii="宋体" w:cs="AdobeHeitiStd-Regular" w:hint="eastAsia"/>
          <w:bCs/>
          <w:i/>
          <w:kern w:val="0"/>
          <w:sz w:val="24"/>
        </w:rPr>
        <w:t>P</w:t>
      </w:r>
      <w:r w:rsidR="00F51438" w:rsidRPr="00496B90">
        <w:rPr>
          <w:rFonts w:ascii="宋体" w:cs="AdobeHeitiStd-Regular"/>
          <w:bCs/>
          <w:kern w:val="0"/>
          <w:sz w:val="24"/>
        </w:rPr>
        <w:t>&lt;</w:t>
      </w:r>
      <w:r w:rsidR="00F51438" w:rsidRPr="00496B90">
        <w:rPr>
          <w:rFonts w:ascii="宋体" w:cs="AdobeHeitiStd-Regular" w:hint="eastAsia"/>
          <w:bCs/>
          <w:kern w:val="0"/>
          <w:sz w:val="24"/>
        </w:rPr>
        <w:t>0.01)</w:t>
      </w:r>
      <w:r w:rsidR="003B0DB3" w:rsidRPr="00496B90">
        <w:rPr>
          <w:rFonts w:ascii="宋体" w:cs="AdobeHeitiStd-Regular" w:hint="eastAsia"/>
          <w:bCs/>
          <w:kern w:val="0"/>
          <w:sz w:val="24"/>
        </w:rPr>
        <w:t>，</w:t>
      </w:r>
      <w:r w:rsidR="003B0DB3" w:rsidRPr="00496B90">
        <w:rPr>
          <w:rFonts w:hint="eastAsia"/>
          <w:sz w:val="24"/>
        </w:rPr>
        <w:t>(</w:t>
      </w:r>
      <w:r w:rsidR="003B0DB3" w:rsidRPr="00496B90">
        <w:rPr>
          <w:rFonts w:hint="eastAsia"/>
          <w:sz w:val="24"/>
        </w:rPr>
        <w:t>见</w:t>
      </w:r>
      <w:r w:rsidR="003B0DB3" w:rsidRPr="00496B90">
        <w:rPr>
          <w:rFonts w:hAnsi="宋体" w:hint="eastAsia"/>
          <w:sz w:val="24"/>
        </w:rPr>
        <w:t>表</w:t>
      </w:r>
      <w:r w:rsidR="003701C1">
        <w:rPr>
          <w:rFonts w:hint="eastAsia"/>
          <w:sz w:val="24"/>
        </w:rPr>
        <w:t>3</w:t>
      </w:r>
      <w:r w:rsidR="003B0DB3" w:rsidRPr="00496B90">
        <w:rPr>
          <w:rFonts w:hint="eastAsia"/>
          <w:sz w:val="24"/>
        </w:rPr>
        <w:t>)</w:t>
      </w:r>
      <w:r w:rsidR="003B0DB3" w:rsidRPr="00496B90">
        <w:rPr>
          <w:rFonts w:ascii="宋体" w:cs="AdobeHeitiStd-Regular" w:hint="eastAsia"/>
          <w:bCs/>
          <w:kern w:val="0"/>
          <w:sz w:val="24"/>
        </w:rPr>
        <w:t>。</w:t>
      </w:r>
    </w:p>
    <w:p w:rsidR="00C949B8" w:rsidRPr="00841665" w:rsidRDefault="00837C22" w:rsidP="00837C22">
      <w:pPr>
        <w:spacing w:line="500" w:lineRule="exact"/>
        <w:ind w:firstLineChars="800" w:firstLine="1920"/>
        <w:rPr>
          <w:rFonts w:asciiTheme="majorEastAsia" w:eastAsiaTheme="majorEastAsia" w:hAnsiTheme="majorEastAsia"/>
          <w:sz w:val="24"/>
        </w:rPr>
      </w:pPr>
      <w:r w:rsidRPr="00841665">
        <w:rPr>
          <w:rFonts w:asciiTheme="majorEastAsia" w:eastAsiaTheme="majorEastAsia" w:hAnsiTheme="majorEastAsia"/>
          <w:sz w:val="24"/>
        </w:rPr>
        <w:t>表</w:t>
      </w:r>
      <w:r w:rsidR="003701C1" w:rsidRPr="00841665">
        <w:rPr>
          <w:rFonts w:asciiTheme="majorEastAsia" w:eastAsiaTheme="majorEastAsia" w:hAnsiTheme="majorEastAsia" w:hint="eastAsia"/>
          <w:sz w:val="24"/>
        </w:rPr>
        <w:t>3</w:t>
      </w:r>
      <w:r w:rsidRPr="00841665">
        <w:rPr>
          <w:rFonts w:asciiTheme="majorEastAsia" w:eastAsiaTheme="majorEastAsia" w:hAnsiTheme="majorEastAsia" w:hint="eastAsia"/>
          <w:sz w:val="24"/>
        </w:rPr>
        <w:t xml:space="preserve"> </w:t>
      </w:r>
      <w:r w:rsidRPr="00841665">
        <w:rPr>
          <w:rFonts w:asciiTheme="majorEastAsia" w:eastAsiaTheme="majorEastAsia" w:hAnsiTheme="majorEastAsia"/>
          <w:sz w:val="24"/>
        </w:rPr>
        <w:t xml:space="preserve"> </w:t>
      </w:r>
      <w:r w:rsidR="003B0DB3" w:rsidRPr="00841665">
        <w:rPr>
          <w:rFonts w:asciiTheme="majorEastAsia" w:eastAsiaTheme="majorEastAsia" w:hAnsiTheme="majorEastAsia" w:hint="eastAsia"/>
          <w:sz w:val="24"/>
        </w:rPr>
        <w:t>二</w:t>
      </w:r>
      <w:r w:rsidR="00C949B8" w:rsidRPr="00841665">
        <w:rPr>
          <w:rFonts w:asciiTheme="majorEastAsia" w:eastAsiaTheme="majorEastAsia" w:hAnsiTheme="majorEastAsia"/>
          <w:sz w:val="24"/>
        </w:rPr>
        <w:t>组患者血浆 HLA-DR 水平比较（</w:t>
      </w:r>
      <w:r w:rsidR="0084300D" w:rsidRPr="00841665">
        <w:rPr>
          <w:position w:val="-6"/>
          <w:sz w:val="24"/>
        </w:rPr>
        <w:object w:dxaOrig="200" w:dyaOrig="340">
          <v:shape id="_x0000_i1028" type="#_x0000_t75" style="width:9.75pt;height:17.25pt" o:ole="">
            <v:imagedata r:id="rId9" o:title=""/>
          </v:shape>
          <o:OLEObject Type="Embed" ProgID="Equation.3" ShapeID="_x0000_i1028" DrawAspect="Content" ObjectID="_1557080182" r:id="rId12"/>
        </w:object>
      </w:r>
      <w:r w:rsidR="0084300D" w:rsidRPr="00841665">
        <w:rPr>
          <w:sz w:val="24"/>
        </w:rPr>
        <w:t>±S</w:t>
      </w:r>
      <w:r w:rsidR="001D7A04" w:rsidRPr="00841665">
        <w:rPr>
          <w:rFonts w:hint="eastAsia"/>
          <w:sz w:val="24"/>
        </w:rPr>
        <w:t>，</w:t>
      </w:r>
      <w:r w:rsidR="001D7A04" w:rsidRPr="00841665">
        <w:rPr>
          <w:rFonts w:asciiTheme="majorEastAsia" w:eastAsiaTheme="majorEastAsia" w:hAnsiTheme="majorEastAsia"/>
          <w:sz w:val="24"/>
        </w:rPr>
        <w:t>%</w:t>
      </w:r>
      <w:r w:rsidR="00C949B8" w:rsidRPr="00841665">
        <w:rPr>
          <w:rFonts w:asciiTheme="majorEastAsia" w:eastAsiaTheme="majorEastAsia" w:hAnsiTheme="majorEastAsia"/>
          <w:sz w:val="24"/>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5"/>
        <w:gridCol w:w="416"/>
        <w:gridCol w:w="1376"/>
        <w:gridCol w:w="1276"/>
        <w:gridCol w:w="1417"/>
        <w:gridCol w:w="1440"/>
        <w:gridCol w:w="1191"/>
      </w:tblGrid>
      <w:tr w:rsidR="00841665" w:rsidRPr="00841665" w:rsidTr="008A672B">
        <w:tc>
          <w:tcPr>
            <w:tcW w:w="1185" w:type="dxa"/>
            <w:tcBorders>
              <w:top w:val="single" w:sz="4" w:space="0" w:color="auto"/>
              <w:bottom w:val="single" w:sz="4" w:space="0" w:color="auto"/>
            </w:tcBorders>
          </w:tcPr>
          <w:p w:rsidR="005569AF" w:rsidRPr="00841665" w:rsidRDefault="005569AF" w:rsidP="005569AF">
            <w:r w:rsidRPr="00841665">
              <w:rPr>
                <w:rFonts w:hint="eastAsia"/>
              </w:rPr>
              <w:t>组别</w:t>
            </w:r>
          </w:p>
        </w:tc>
        <w:tc>
          <w:tcPr>
            <w:tcW w:w="416" w:type="dxa"/>
            <w:tcBorders>
              <w:top w:val="single" w:sz="4" w:space="0" w:color="auto"/>
              <w:bottom w:val="single" w:sz="4" w:space="0" w:color="auto"/>
            </w:tcBorders>
          </w:tcPr>
          <w:p w:rsidR="005569AF" w:rsidRPr="00841665" w:rsidRDefault="005569AF" w:rsidP="005569AF">
            <w:r w:rsidRPr="00841665">
              <w:rPr>
                <w:rFonts w:hint="eastAsia"/>
              </w:rPr>
              <w:t>n</w:t>
            </w:r>
          </w:p>
        </w:tc>
        <w:tc>
          <w:tcPr>
            <w:tcW w:w="1376" w:type="dxa"/>
            <w:tcBorders>
              <w:top w:val="single" w:sz="4" w:space="0" w:color="auto"/>
              <w:bottom w:val="single" w:sz="4" w:space="0" w:color="auto"/>
            </w:tcBorders>
          </w:tcPr>
          <w:p w:rsidR="005569AF" w:rsidRPr="00841665" w:rsidRDefault="005569AF" w:rsidP="008A672B">
            <w:r w:rsidRPr="00841665">
              <w:rPr>
                <w:rFonts w:hint="eastAsia"/>
              </w:rPr>
              <w:t>入院时</w:t>
            </w:r>
          </w:p>
        </w:tc>
        <w:tc>
          <w:tcPr>
            <w:tcW w:w="1276" w:type="dxa"/>
            <w:tcBorders>
              <w:top w:val="single" w:sz="4" w:space="0" w:color="auto"/>
              <w:bottom w:val="single" w:sz="4" w:space="0" w:color="auto"/>
            </w:tcBorders>
          </w:tcPr>
          <w:p w:rsidR="005569AF" w:rsidRPr="00841665" w:rsidRDefault="005569AF" w:rsidP="005569AF">
            <w:pPr>
              <w:ind w:firstLineChars="100" w:firstLine="210"/>
            </w:pPr>
            <w:r w:rsidRPr="00841665">
              <w:rPr>
                <w:rFonts w:hint="eastAsia"/>
              </w:rPr>
              <w:t>1</w:t>
            </w:r>
            <w:r w:rsidRPr="00841665">
              <w:rPr>
                <w:rFonts w:hint="eastAsia"/>
              </w:rPr>
              <w:t>天</w:t>
            </w:r>
          </w:p>
        </w:tc>
        <w:tc>
          <w:tcPr>
            <w:tcW w:w="1417" w:type="dxa"/>
            <w:tcBorders>
              <w:top w:val="single" w:sz="4" w:space="0" w:color="auto"/>
              <w:bottom w:val="single" w:sz="4" w:space="0" w:color="auto"/>
            </w:tcBorders>
          </w:tcPr>
          <w:p w:rsidR="005569AF" w:rsidRPr="00841665" w:rsidRDefault="005569AF" w:rsidP="005569AF">
            <w:pPr>
              <w:ind w:firstLineChars="100" w:firstLine="210"/>
            </w:pPr>
            <w:r w:rsidRPr="00841665">
              <w:rPr>
                <w:rFonts w:hint="eastAsia"/>
              </w:rPr>
              <w:t>3</w:t>
            </w:r>
            <w:r w:rsidRPr="00841665">
              <w:rPr>
                <w:rFonts w:hint="eastAsia"/>
              </w:rPr>
              <w:t>天</w:t>
            </w:r>
          </w:p>
        </w:tc>
        <w:tc>
          <w:tcPr>
            <w:tcW w:w="1440" w:type="dxa"/>
            <w:tcBorders>
              <w:top w:val="single" w:sz="4" w:space="0" w:color="auto"/>
              <w:bottom w:val="single" w:sz="4" w:space="0" w:color="auto"/>
            </w:tcBorders>
          </w:tcPr>
          <w:p w:rsidR="005569AF" w:rsidRPr="00841665" w:rsidRDefault="005569AF" w:rsidP="005569AF">
            <w:pPr>
              <w:ind w:firstLineChars="100" w:firstLine="210"/>
            </w:pPr>
            <w:r w:rsidRPr="00841665">
              <w:rPr>
                <w:rFonts w:hint="eastAsia"/>
              </w:rPr>
              <w:t>5</w:t>
            </w:r>
            <w:r w:rsidRPr="00841665">
              <w:rPr>
                <w:rFonts w:hint="eastAsia"/>
              </w:rPr>
              <w:t>天</w:t>
            </w:r>
          </w:p>
        </w:tc>
        <w:tc>
          <w:tcPr>
            <w:tcW w:w="1186" w:type="dxa"/>
            <w:tcBorders>
              <w:top w:val="single" w:sz="4" w:space="0" w:color="auto"/>
              <w:bottom w:val="single" w:sz="4" w:space="0" w:color="auto"/>
            </w:tcBorders>
          </w:tcPr>
          <w:p w:rsidR="005569AF" w:rsidRPr="00841665" w:rsidRDefault="005569AF" w:rsidP="005569AF">
            <w:pPr>
              <w:ind w:firstLineChars="100" w:firstLine="210"/>
            </w:pPr>
            <w:r w:rsidRPr="00841665">
              <w:rPr>
                <w:rFonts w:hint="eastAsia"/>
              </w:rPr>
              <w:t>7</w:t>
            </w:r>
            <w:r w:rsidRPr="00841665">
              <w:rPr>
                <w:rFonts w:hint="eastAsia"/>
              </w:rPr>
              <w:t>天</w:t>
            </w:r>
          </w:p>
        </w:tc>
      </w:tr>
      <w:tr w:rsidR="00841665" w:rsidRPr="00841665" w:rsidTr="008A672B">
        <w:tc>
          <w:tcPr>
            <w:tcW w:w="1185" w:type="dxa"/>
            <w:tcBorders>
              <w:top w:val="single" w:sz="4" w:space="0" w:color="auto"/>
            </w:tcBorders>
          </w:tcPr>
          <w:p w:rsidR="005569AF" w:rsidRPr="00841665" w:rsidRDefault="005569AF" w:rsidP="005569AF">
            <w:pPr>
              <w:rPr>
                <w:rFonts w:eastAsiaTheme="minorEastAsia"/>
                <w:sz w:val="20"/>
                <w:szCs w:val="20"/>
              </w:rPr>
            </w:pPr>
            <w:r w:rsidRPr="00841665">
              <w:rPr>
                <w:rFonts w:eastAsiaTheme="minorEastAsia"/>
                <w:sz w:val="20"/>
                <w:szCs w:val="20"/>
              </w:rPr>
              <w:t>激素组</w:t>
            </w:r>
          </w:p>
        </w:tc>
        <w:tc>
          <w:tcPr>
            <w:tcW w:w="416" w:type="dxa"/>
            <w:tcBorders>
              <w:top w:val="single" w:sz="4" w:space="0" w:color="auto"/>
            </w:tcBorders>
          </w:tcPr>
          <w:p w:rsidR="005569AF" w:rsidRPr="00841665" w:rsidRDefault="00930E20" w:rsidP="005569AF">
            <w:pPr>
              <w:rPr>
                <w:rFonts w:eastAsiaTheme="minorEastAsia"/>
                <w:sz w:val="20"/>
                <w:szCs w:val="20"/>
              </w:rPr>
            </w:pPr>
            <w:r w:rsidRPr="00841665">
              <w:rPr>
                <w:rFonts w:eastAsiaTheme="minorEastAsia"/>
                <w:sz w:val="20"/>
                <w:szCs w:val="20"/>
              </w:rPr>
              <w:t>49</w:t>
            </w:r>
          </w:p>
        </w:tc>
        <w:tc>
          <w:tcPr>
            <w:tcW w:w="1376" w:type="dxa"/>
            <w:tcBorders>
              <w:top w:val="single" w:sz="4" w:space="0" w:color="auto"/>
            </w:tcBorders>
          </w:tcPr>
          <w:p w:rsidR="005569AF" w:rsidRPr="00841665" w:rsidRDefault="005569AF" w:rsidP="000B0B31">
            <w:pPr>
              <w:rPr>
                <w:rFonts w:eastAsiaTheme="minorEastAsia"/>
                <w:sz w:val="20"/>
                <w:szCs w:val="20"/>
              </w:rPr>
            </w:pPr>
            <w:r w:rsidRPr="00841665">
              <w:rPr>
                <w:rFonts w:eastAsiaTheme="minorEastAsia"/>
                <w:sz w:val="20"/>
                <w:szCs w:val="20"/>
              </w:rPr>
              <w:t>16.</w:t>
            </w:r>
            <w:r w:rsidR="007B19E1" w:rsidRPr="00841665">
              <w:rPr>
                <w:rFonts w:eastAsiaTheme="minorEastAsia"/>
                <w:sz w:val="20"/>
                <w:szCs w:val="20"/>
              </w:rPr>
              <w:t>2</w:t>
            </w:r>
            <w:r w:rsidR="000B0B31" w:rsidRPr="00841665">
              <w:rPr>
                <w:rFonts w:eastAsiaTheme="minorEastAsia"/>
                <w:sz w:val="20"/>
                <w:szCs w:val="20"/>
              </w:rPr>
              <w:t>5</w:t>
            </w:r>
            <w:r w:rsidR="007B19E1" w:rsidRPr="00841665">
              <w:rPr>
                <w:rFonts w:eastAsiaTheme="minorEastAsia"/>
                <w:sz w:val="20"/>
                <w:szCs w:val="20"/>
              </w:rPr>
              <w:t>±2.3</w:t>
            </w:r>
            <w:r w:rsidR="000B0B31" w:rsidRPr="00841665">
              <w:rPr>
                <w:rFonts w:eastAsiaTheme="minorEastAsia"/>
                <w:sz w:val="20"/>
                <w:szCs w:val="20"/>
              </w:rPr>
              <w:t>2</w:t>
            </w:r>
          </w:p>
        </w:tc>
        <w:tc>
          <w:tcPr>
            <w:tcW w:w="1276" w:type="dxa"/>
            <w:tcBorders>
              <w:top w:val="single" w:sz="4" w:space="0" w:color="auto"/>
            </w:tcBorders>
          </w:tcPr>
          <w:p w:rsidR="005569AF" w:rsidRPr="00841665" w:rsidRDefault="005569AF" w:rsidP="000B0B31">
            <w:pPr>
              <w:rPr>
                <w:rFonts w:eastAsiaTheme="minorEastAsia"/>
                <w:sz w:val="20"/>
                <w:szCs w:val="20"/>
              </w:rPr>
            </w:pPr>
            <w:r w:rsidRPr="00841665">
              <w:rPr>
                <w:rFonts w:eastAsiaTheme="minorEastAsia"/>
                <w:sz w:val="20"/>
                <w:szCs w:val="20"/>
              </w:rPr>
              <w:t>17.</w:t>
            </w:r>
            <w:r w:rsidR="000B0B31" w:rsidRPr="00841665">
              <w:rPr>
                <w:rFonts w:eastAsiaTheme="minorEastAsia"/>
                <w:sz w:val="20"/>
                <w:szCs w:val="20"/>
              </w:rPr>
              <w:t>30</w:t>
            </w:r>
            <w:r w:rsidR="007B19E1" w:rsidRPr="00841665">
              <w:rPr>
                <w:rFonts w:eastAsiaTheme="minorEastAsia"/>
                <w:sz w:val="20"/>
                <w:szCs w:val="20"/>
              </w:rPr>
              <w:t>±</w:t>
            </w:r>
            <w:r w:rsidR="000B0B31" w:rsidRPr="00841665">
              <w:rPr>
                <w:rFonts w:eastAsiaTheme="minorEastAsia"/>
                <w:sz w:val="20"/>
                <w:szCs w:val="20"/>
              </w:rPr>
              <w:t>2</w:t>
            </w:r>
            <w:r w:rsidR="007B19E1" w:rsidRPr="00841665">
              <w:rPr>
                <w:rFonts w:eastAsiaTheme="minorEastAsia"/>
                <w:sz w:val="20"/>
                <w:szCs w:val="20"/>
              </w:rPr>
              <w:t>.</w:t>
            </w:r>
            <w:r w:rsidR="000B0B31" w:rsidRPr="00841665">
              <w:rPr>
                <w:rFonts w:eastAsiaTheme="minorEastAsia"/>
                <w:sz w:val="20"/>
                <w:szCs w:val="20"/>
              </w:rPr>
              <w:t>99</w:t>
            </w:r>
          </w:p>
        </w:tc>
        <w:tc>
          <w:tcPr>
            <w:tcW w:w="1417" w:type="dxa"/>
            <w:tcBorders>
              <w:top w:val="single" w:sz="4" w:space="0" w:color="auto"/>
            </w:tcBorders>
          </w:tcPr>
          <w:p w:rsidR="005569AF" w:rsidRPr="00841665" w:rsidRDefault="00676A43" w:rsidP="000B0B31">
            <w:pPr>
              <w:rPr>
                <w:rFonts w:eastAsiaTheme="minorEastAsia"/>
                <w:sz w:val="20"/>
                <w:szCs w:val="20"/>
              </w:rPr>
            </w:pPr>
            <w:r w:rsidRPr="00841665">
              <w:rPr>
                <w:rFonts w:eastAsiaTheme="minorEastAsia"/>
                <w:sz w:val="20"/>
                <w:szCs w:val="20"/>
              </w:rPr>
              <w:t>2</w:t>
            </w:r>
            <w:r w:rsidR="000B0B31" w:rsidRPr="00841665">
              <w:rPr>
                <w:rFonts w:eastAsiaTheme="minorEastAsia"/>
                <w:sz w:val="20"/>
                <w:szCs w:val="20"/>
              </w:rPr>
              <w:t>0</w:t>
            </w:r>
            <w:r w:rsidR="005569AF" w:rsidRPr="00841665">
              <w:rPr>
                <w:rFonts w:eastAsiaTheme="minorEastAsia"/>
                <w:sz w:val="20"/>
                <w:szCs w:val="20"/>
              </w:rPr>
              <w:t>.</w:t>
            </w:r>
            <w:r w:rsidR="000B0B31" w:rsidRPr="00841665">
              <w:rPr>
                <w:rFonts w:eastAsiaTheme="minorEastAsia"/>
                <w:sz w:val="20"/>
                <w:szCs w:val="20"/>
              </w:rPr>
              <w:t>71</w:t>
            </w:r>
            <w:r w:rsidR="007B0E00" w:rsidRPr="00841665">
              <w:rPr>
                <w:rFonts w:eastAsiaTheme="minorEastAsia"/>
                <w:sz w:val="20"/>
                <w:szCs w:val="20"/>
              </w:rPr>
              <w:t>±2.</w:t>
            </w:r>
            <w:r w:rsidR="000B0B31" w:rsidRPr="00841665">
              <w:rPr>
                <w:rFonts w:eastAsiaTheme="minorEastAsia"/>
                <w:sz w:val="20"/>
                <w:szCs w:val="20"/>
              </w:rPr>
              <w:t>28</w:t>
            </w:r>
            <w:r w:rsidR="008A672B" w:rsidRPr="00841665">
              <w:rPr>
                <w:rFonts w:eastAsiaTheme="minorEastAsia"/>
                <w:sz w:val="20"/>
                <w:szCs w:val="20"/>
                <w:vertAlign w:val="superscript"/>
              </w:rPr>
              <w:t>*</w:t>
            </w:r>
          </w:p>
        </w:tc>
        <w:tc>
          <w:tcPr>
            <w:tcW w:w="1440" w:type="dxa"/>
            <w:tcBorders>
              <w:top w:val="single" w:sz="4" w:space="0" w:color="auto"/>
            </w:tcBorders>
          </w:tcPr>
          <w:p w:rsidR="005569AF" w:rsidRPr="00841665" w:rsidRDefault="007B19E1" w:rsidP="000B0B31">
            <w:pPr>
              <w:rPr>
                <w:rFonts w:eastAsiaTheme="minorEastAsia"/>
                <w:sz w:val="20"/>
                <w:szCs w:val="20"/>
              </w:rPr>
            </w:pPr>
            <w:r w:rsidRPr="00841665">
              <w:rPr>
                <w:rFonts w:eastAsiaTheme="minorEastAsia"/>
                <w:sz w:val="20"/>
                <w:szCs w:val="20"/>
              </w:rPr>
              <w:t>24.</w:t>
            </w:r>
            <w:r w:rsidR="000B0B31" w:rsidRPr="00841665">
              <w:rPr>
                <w:rFonts w:eastAsiaTheme="minorEastAsia"/>
                <w:sz w:val="20"/>
                <w:szCs w:val="20"/>
              </w:rPr>
              <w:t>39</w:t>
            </w:r>
            <w:r w:rsidRPr="00841665">
              <w:rPr>
                <w:rFonts w:eastAsiaTheme="minorEastAsia"/>
                <w:sz w:val="20"/>
                <w:szCs w:val="20"/>
              </w:rPr>
              <w:t>±2</w:t>
            </w:r>
            <w:r w:rsidR="005569AF" w:rsidRPr="00841665">
              <w:rPr>
                <w:rFonts w:eastAsiaTheme="minorEastAsia"/>
                <w:sz w:val="20"/>
                <w:szCs w:val="20"/>
              </w:rPr>
              <w:t>.1</w:t>
            </w:r>
            <w:r w:rsidR="000B0B31" w:rsidRPr="00841665">
              <w:rPr>
                <w:rFonts w:eastAsiaTheme="minorEastAsia"/>
                <w:sz w:val="20"/>
                <w:szCs w:val="20"/>
              </w:rPr>
              <w:t>5</w:t>
            </w:r>
            <w:r w:rsidR="008A672B" w:rsidRPr="00841665">
              <w:rPr>
                <w:rFonts w:eastAsiaTheme="minorEastAsia"/>
                <w:sz w:val="20"/>
                <w:szCs w:val="20"/>
                <w:vertAlign w:val="superscript"/>
              </w:rPr>
              <w:t>#</w:t>
            </w:r>
          </w:p>
        </w:tc>
        <w:tc>
          <w:tcPr>
            <w:tcW w:w="1186" w:type="dxa"/>
            <w:tcBorders>
              <w:top w:val="single" w:sz="4" w:space="0" w:color="auto"/>
            </w:tcBorders>
          </w:tcPr>
          <w:p w:rsidR="005569AF" w:rsidRPr="00841665" w:rsidRDefault="005569AF" w:rsidP="000B0B31">
            <w:pPr>
              <w:rPr>
                <w:rFonts w:eastAsiaTheme="minorEastAsia"/>
                <w:sz w:val="20"/>
                <w:szCs w:val="20"/>
              </w:rPr>
            </w:pPr>
            <w:r w:rsidRPr="00841665">
              <w:rPr>
                <w:rFonts w:eastAsiaTheme="minorEastAsia"/>
                <w:sz w:val="20"/>
                <w:szCs w:val="20"/>
              </w:rPr>
              <w:t>2</w:t>
            </w:r>
            <w:r w:rsidR="000B0B31" w:rsidRPr="00841665">
              <w:rPr>
                <w:rFonts w:eastAsiaTheme="minorEastAsia"/>
                <w:sz w:val="20"/>
                <w:szCs w:val="20"/>
              </w:rPr>
              <w:t>7</w:t>
            </w:r>
            <w:r w:rsidRPr="00841665">
              <w:rPr>
                <w:rFonts w:eastAsiaTheme="minorEastAsia"/>
                <w:sz w:val="20"/>
                <w:szCs w:val="20"/>
              </w:rPr>
              <w:t>.2</w:t>
            </w:r>
            <w:r w:rsidR="007B19E1" w:rsidRPr="00841665">
              <w:rPr>
                <w:rFonts w:eastAsiaTheme="minorEastAsia"/>
                <w:sz w:val="20"/>
                <w:szCs w:val="20"/>
              </w:rPr>
              <w:t>5±4</w:t>
            </w:r>
            <w:r w:rsidRPr="00841665">
              <w:rPr>
                <w:rFonts w:eastAsiaTheme="minorEastAsia"/>
                <w:sz w:val="20"/>
                <w:szCs w:val="20"/>
              </w:rPr>
              <w:t>.</w:t>
            </w:r>
            <w:r w:rsidR="000B0B31" w:rsidRPr="00841665">
              <w:rPr>
                <w:rFonts w:eastAsiaTheme="minorEastAsia"/>
                <w:sz w:val="20"/>
                <w:szCs w:val="20"/>
              </w:rPr>
              <w:t>21</w:t>
            </w:r>
            <w:r w:rsidR="008A672B" w:rsidRPr="00841665">
              <w:rPr>
                <w:rFonts w:eastAsiaTheme="minorEastAsia"/>
                <w:sz w:val="20"/>
                <w:szCs w:val="20"/>
                <w:vertAlign w:val="superscript"/>
              </w:rPr>
              <w:t>#</w:t>
            </w:r>
          </w:p>
        </w:tc>
      </w:tr>
      <w:tr w:rsidR="00841665" w:rsidRPr="00841665" w:rsidTr="008A672B">
        <w:tc>
          <w:tcPr>
            <w:tcW w:w="1185" w:type="dxa"/>
            <w:tcBorders>
              <w:bottom w:val="single" w:sz="4" w:space="0" w:color="auto"/>
            </w:tcBorders>
          </w:tcPr>
          <w:p w:rsidR="005569AF" w:rsidRPr="00841665" w:rsidRDefault="005569AF" w:rsidP="005569AF">
            <w:pPr>
              <w:rPr>
                <w:rFonts w:eastAsiaTheme="minorEastAsia"/>
                <w:sz w:val="20"/>
                <w:szCs w:val="20"/>
              </w:rPr>
            </w:pPr>
            <w:r w:rsidRPr="00841665">
              <w:rPr>
                <w:rFonts w:eastAsiaTheme="minorEastAsia"/>
                <w:sz w:val="20"/>
                <w:szCs w:val="20"/>
              </w:rPr>
              <w:t>非激素组</w:t>
            </w:r>
          </w:p>
        </w:tc>
        <w:tc>
          <w:tcPr>
            <w:tcW w:w="416" w:type="dxa"/>
            <w:tcBorders>
              <w:bottom w:val="single" w:sz="4" w:space="0" w:color="auto"/>
            </w:tcBorders>
          </w:tcPr>
          <w:p w:rsidR="005569AF" w:rsidRPr="00841665" w:rsidRDefault="000D60FD" w:rsidP="00930E20">
            <w:pPr>
              <w:rPr>
                <w:rFonts w:eastAsiaTheme="minorEastAsia"/>
                <w:sz w:val="20"/>
                <w:szCs w:val="20"/>
              </w:rPr>
            </w:pPr>
            <w:r w:rsidRPr="00841665">
              <w:rPr>
                <w:rFonts w:eastAsiaTheme="minorEastAsia"/>
                <w:sz w:val="20"/>
                <w:szCs w:val="20"/>
              </w:rPr>
              <w:t>4</w:t>
            </w:r>
            <w:r w:rsidR="00930E20" w:rsidRPr="00841665">
              <w:rPr>
                <w:rFonts w:eastAsiaTheme="minorEastAsia"/>
                <w:sz w:val="20"/>
                <w:szCs w:val="20"/>
              </w:rPr>
              <w:t>6</w:t>
            </w:r>
          </w:p>
        </w:tc>
        <w:tc>
          <w:tcPr>
            <w:tcW w:w="1376" w:type="dxa"/>
            <w:tcBorders>
              <w:bottom w:val="single" w:sz="4" w:space="0" w:color="auto"/>
            </w:tcBorders>
          </w:tcPr>
          <w:p w:rsidR="005569AF" w:rsidRPr="00841665" w:rsidRDefault="005569AF" w:rsidP="000B0B31">
            <w:pPr>
              <w:rPr>
                <w:rFonts w:eastAsiaTheme="minorEastAsia"/>
                <w:sz w:val="20"/>
                <w:szCs w:val="20"/>
              </w:rPr>
            </w:pPr>
            <w:r w:rsidRPr="00841665">
              <w:rPr>
                <w:rFonts w:eastAsiaTheme="minorEastAsia"/>
                <w:sz w:val="20"/>
                <w:szCs w:val="20"/>
              </w:rPr>
              <w:t>16.</w:t>
            </w:r>
            <w:r w:rsidR="000B0B31" w:rsidRPr="00841665">
              <w:rPr>
                <w:rFonts w:eastAsiaTheme="minorEastAsia"/>
                <w:sz w:val="20"/>
                <w:szCs w:val="20"/>
              </w:rPr>
              <w:t>51</w:t>
            </w:r>
            <w:r w:rsidRPr="00841665">
              <w:rPr>
                <w:rFonts w:eastAsiaTheme="minorEastAsia"/>
                <w:sz w:val="20"/>
                <w:szCs w:val="20"/>
              </w:rPr>
              <w:t>±2.2</w:t>
            </w:r>
            <w:r w:rsidR="000B0B31" w:rsidRPr="00841665">
              <w:rPr>
                <w:rFonts w:eastAsiaTheme="minorEastAsia"/>
                <w:sz w:val="20"/>
                <w:szCs w:val="20"/>
              </w:rPr>
              <w:t>8</w:t>
            </w:r>
          </w:p>
        </w:tc>
        <w:tc>
          <w:tcPr>
            <w:tcW w:w="1276" w:type="dxa"/>
            <w:tcBorders>
              <w:bottom w:val="single" w:sz="4" w:space="0" w:color="auto"/>
            </w:tcBorders>
          </w:tcPr>
          <w:p w:rsidR="005569AF" w:rsidRPr="00841665" w:rsidRDefault="005569AF" w:rsidP="000B0B31">
            <w:pPr>
              <w:rPr>
                <w:rFonts w:eastAsiaTheme="minorEastAsia"/>
                <w:sz w:val="20"/>
                <w:szCs w:val="20"/>
              </w:rPr>
            </w:pPr>
            <w:r w:rsidRPr="00841665">
              <w:rPr>
                <w:rFonts w:eastAsiaTheme="minorEastAsia"/>
                <w:sz w:val="20"/>
                <w:szCs w:val="20"/>
              </w:rPr>
              <w:t>1</w:t>
            </w:r>
            <w:r w:rsidR="000B0B31" w:rsidRPr="00841665">
              <w:rPr>
                <w:rFonts w:eastAsiaTheme="minorEastAsia"/>
                <w:sz w:val="20"/>
                <w:szCs w:val="20"/>
              </w:rPr>
              <w:t>6</w:t>
            </w:r>
            <w:r w:rsidR="007B19E1" w:rsidRPr="00841665">
              <w:rPr>
                <w:rFonts w:eastAsiaTheme="minorEastAsia"/>
                <w:sz w:val="20"/>
                <w:szCs w:val="20"/>
              </w:rPr>
              <w:t>.</w:t>
            </w:r>
            <w:r w:rsidR="000B0B31" w:rsidRPr="00841665">
              <w:rPr>
                <w:rFonts w:eastAsiaTheme="minorEastAsia"/>
                <w:sz w:val="20"/>
                <w:szCs w:val="20"/>
              </w:rPr>
              <w:t>56</w:t>
            </w:r>
            <w:r w:rsidR="007B19E1" w:rsidRPr="00841665">
              <w:rPr>
                <w:rFonts w:eastAsiaTheme="minorEastAsia"/>
                <w:sz w:val="20"/>
                <w:szCs w:val="20"/>
              </w:rPr>
              <w:t>±2.</w:t>
            </w:r>
            <w:r w:rsidR="000B0B31" w:rsidRPr="00841665">
              <w:rPr>
                <w:rFonts w:eastAsiaTheme="minorEastAsia"/>
                <w:sz w:val="20"/>
                <w:szCs w:val="20"/>
              </w:rPr>
              <w:t>82</w:t>
            </w:r>
          </w:p>
        </w:tc>
        <w:tc>
          <w:tcPr>
            <w:tcW w:w="1417" w:type="dxa"/>
            <w:tcBorders>
              <w:bottom w:val="single" w:sz="4" w:space="0" w:color="auto"/>
            </w:tcBorders>
          </w:tcPr>
          <w:p w:rsidR="005569AF" w:rsidRPr="00841665" w:rsidRDefault="007B0E00" w:rsidP="000B0B31">
            <w:pPr>
              <w:rPr>
                <w:rFonts w:eastAsiaTheme="minorEastAsia"/>
                <w:sz w:val="20"/>
                <w:szCs w:val="20"/>
              </w:rPr>
            </w:pPr>
            <w:r w:rsidRPr="00841665">
              <w:rPr>
                <w:rFonts w:eastAsiaTheme="minorEastAsia"/>
                <w:sz w:val="20"/>
                <w:szCs w:val="20"/>
              </w:rPr>
              <w:t>16.</w:t>
            </w:r>
            <w:r w:rsidR="000B0B31" w:rsidRPr="00841665">
              <w:rPr>
                <w:rFonts w:eastAsiaTheme="minorEastAsia"/>
                <w:sz w:val="20"/>
                <w:szCs w:val="20"/>
              </w:rPr>
              <w:t>83</w:t>
            </w:r>
            <w:r w:rsidRPr="00841665">
              <w:rPr>
                <w:rFonts w:eastAsiaTheme="minorEastAsia"/>
                <w:sz w:val="20"/>
                <w:szCs w:val="20"/>
              </w:rPr>
              <w:t>±3.</w:t>
            </w:r>
            <w:r w:rsidR="002153D2" w:rsidRPr="00841665">
              <w:rPr>
                <w:rFonts w:eastAsiaTheme="minorEastAsia"/>
                <w:sz w:val="20"/>
                <w:szCs w:val="20"/>
              </w:rPr>
              <w:t>0</w:t>
            </w:r>
            <w:r w:rsidR="000B0B31" w:rsidRPr="00841665">
              <w:rPr>
                <w:rFonts w:eastAsiaTheme="minorEastAsia"/>
                <w:sz w:val="20"/>
                <w:szCs w:val="20"/>
              </w:rPr>
              <w:t>7</w:t>
            </w:r>
          </w:p>
        </w:tc>
        <w:tc>
          <w:tcPr>
            <w:tcW w:w="1440" w:type="dxa"/>
            <w:tcBorders>
              <w:bottom w:val="single" w:sz="4" w:space="0" w:color="auto"/>
            </w:tcBorders>
          </w:tcPr>
          <w:p w:rsidR="005569AF" w:rsidRPr="00841665" w:rsidRDefault="007B19E1" w:rsidP="000B0B31">
            <w:pPr>
              <w:rPr>
                <w:rFonts w:eastAsiaTheme="minorEastAsia"/>
                <w:sz w:val="20"/>
                <w:szCs w:val="20"/>
              </w:rPr>
            </w:pPr>
            <w:r w:rsidRPr="00841665">
              <w:rPr>
                <w:rFonts w:eastAsiaTheme="minorEastAsia"/>
                <w:sz w:val="20"/>
                <w:szCs w:val="20"/>
              </w:rPr>
              <w:t>17.</w:t>
            </w:r>
            <w:r w:rsidR="000B0B31" w:rsidRPr="00841665">
              <w:rPr>
                <w:rFonts w:eastAsiaTheme="minorEastAsia"/>
                <w:sz w:val="20"/>
                <w:szCs w:val="20"/>
              </w:rPr>
              <w:t>31</w:t>
            </w:r>
            <w:r w:rsidRPr="00841665">
              <w:rPr>
                <w:rFonts w:eastAsiaTheme="minorEastAsia"/>
                <w:sz w:val="20"/>
                <w:szCs w:val="20"/>
              </w:rPr>
              <w:t>±5.6</w:t>
            </w:r>
            <w:r w:rsidR="000B0B31" w:rsidRPr="00841665">
              <w:rPr>
                <w:rFonts w:eastAsiaTheme="minorEastAsia"/>
                <w:sz w:val="20"/>
                <w:szCs w:val="20"/>
              </w:rPr>
              <w:t>5</w:t>
            </w:r>
          </w:p>
        </w:tc>
        <w:tc>
          <w:tcPr>
            <w:tcW w:w="1186" w:type="dxa"/>
            <w:tcBorders>
              <w:bottom w:val="single" w:sz="4" w:space="0" w:color="auto"/>
            </w:tcBorders>
          </w:tcPr>
          <w:p w:rsidR="005569AF" w:rsidRPr="00841665" w:rsidRDefault="007B19E1" w:rsidP="000B0B31">
            <w:pPr>
              <w:rPr>
                <w:rFonts w:eastAsiaTheme="minorEastAsia"/>
                <w:sz w:val="20"/>
                <w:szCs w:val="20"/>
              </w:rPr>
            </w:pPr>
            <w:r w:rsidRPr="00841665">
              <w:rPr>
                <w:rFonts w:eastAsiaTheme="minorEastAsia"/>
                <w:sz w:val="20"/>
                <w:szCs w:val="20"/>
              </w:rPr>
              <w:t>19.</w:t>
            </w:r>
            <w:r w:rsidR="000B0B31" w:rsidRPr="00841665">
              <w:rPr>
                <w:rFonts w:eastAsiaTheme="minorEastAsia"/>
                <w:sz w:val="20"/>
                <w:szCs w:val="20"/>
              </w:rPr>
              <w:t>68</w:t>
            </w:r>
            <w:r w:rsidRPr="00841665">
              <w:rPr>
                <w:rFonts w:eastAsiaTheme="minorEastAsia"/>
                <w:sz w:val="20"/>
                <w:szCs w:val="20"/>
              </w:rPr>
              <w:t>±7</w:t>
            </w:r>
            <w:r w:rsidR="005569AF" w:rsidRPr="00841665">
              <w:rPr>
                <w:rFonts w:eastAsiaTheme="minorEastAsia"/>
                <w:sz w:val="20"/>
                <w:szCs w:val="20"/>
              </w:rPr>
              <w:t>.</w:t>
            </w:r>
            <w:r w:rsidR="000B0B31" w:rsidRPr="00841665">
              <w:rPr>
                <w:rFonts w:eastAsiaTheme="minorEastAsia"/>
                <w:sz w:val="20"/>
                <w:szCs w:val="20"/>
              </w:rPr>
              <w:t>2</w:t>
            </w:r>
            <w:r w:rsidRPr="00841665">
              <w:rPr>
                <w:rFonts w:eastAsiaTheme="minorEastAsia"/>
                <w:sz w:val="20"/>
                <w:szCs w:val="20"/>
              </w:rPr>
              <w:t>2</w:t>
            </w:r>
          </w:p>
        </w:tc>
      </w:tr>
    </w:tbl>
    <w:p w:rsidR="009F61B3" w:rsidRPr="00841665" w:rsidRDefault="009F61B3" w:rsidP="009F61B3">
      <w:pPr>
        <w:ind w:firstLineChars="800" w:firstLine="1440"/>
        <w:rPr>
          <w:rFonts w:ascii="宋体" w:hAnsi="宋体"/>
          <w:sz w:val="18"/>
        </w:rPr>
      </w:pPr>
      <w:r w:rsidRPr="00841665">
        <w:rPr>
          <w:rFonts w:ascii="宋体" w:hAnsi="宋体" w:hint="eastAsia"/>
          <w:sz w:val="18"/>
        </w:rPr>
        <w:t>注：激素组与非激素组比较*</w:t>
      </w:r>
      <w:r w:rsidRPr="00841665">
        <w:rPr>
          <w:rFonts w:ascii="宋体" w:hAnsi="宋体" w:hint="eastAsia"/>
          <w:i/>
          <w:sz w:val="18"/>
        </w:rPr>
        <w:t>p</w:t>
      </w:r>
      <w:r w:rsidRPr="00841665">
        <w:rPr>
          <w:rFonts w:ascii="宋体" w:hAnsi="宋体" w:hint="eastAsia"/>
          <w:sz w:val="18"/>
        </w:rPr>
        <w:t>&lt;0.05，#</w:t>
      </w:r>
      <w:r w:rsidRPr="00841665">
        <w:rPr>
          <w:rFonts w:ascii="宋体" w:hAnsi="宋体" w:hint="eastAsia"/>
          <w:i/>
          <w:sz w:val="18"/>
        </w:rPr>
        <w:t>p</w:t>
      </w:r>
      <w:r w:rsidRPr="00841665">
        <w:rPr>
          <w:rFonts w:ascii="宋体" w:hAnsi="宋体" w:hint="eastAsia"/>
          <w:sz w:val="18"/>
        </w:rPr>
        <w:t>&lt;</w:t>
      </w:r>
      <w:r w:rsidRPr="00841665">
        <w:rPr>
          <w:rFonts w:ascii="宋体" w:hAnsi="宋体"/>
          <w:sz w:val="18"/>
        </w:rPr>
        <w:t>0</w:t>
      </w:r>
      <w:r w:rsidRPr="00841665">
        <w:rPr>
          <w:rFonts w:ascii="宋体" w:hAnsi="宋体" w:hint="eastAsia"/>
          <w:sz w:val="18"/>
        </w:rPr>
        <w:t>.</w:t>
      </w:r>
      <w:r w:rsidRPr="00841665">
        <w:rPr>
          <w:rFonts w:ascii="宋体" w:hAnsi="宋体"/>
          <w:sz w:val="18"/>
        </w:rPr>
        <w:t>0</w:t>
      </w:r>
      <w:r w:rsidRPr="00841665">
        <w:rPr>
          <w:rFonts w:ascii="宋体" w:hAnsi="宋体" w:hint="eastAsia"/>
          <w:sz w:val="18"/>
        </w:rPr>
        <w:t>1</w:t>
      </w:r>
    </w:p>
    <w:p w:rsidR="00B75BFA" w:rsidRPr="00D104A1" w:rsidRDefault="00B75BFA" w:rsidP="00B75BFA">
      <w:pPr>
        <w:autoSpaceDE w:val="0"/>
        <w:autoSpaceDN w:val="0"/>
        <w:adjustRightInd w:val="0"/>
        <w:spacing w:line="360" w:lineRule="auto"/>
        <w:jc w:val="left"/>
        <w:rPr>
          <w:rFonts w:ascii="宋体" w:cs="AdobeHeitiStd-Regular"/>
          <w:b/>
          <w:bCs/>
          <w:kern w:val="0"/>
          <w:sz w:val="24"/>
        </w:rPr>
      </w:pPr>
      <w:r w:rsidRPr="00D104A1">
        <w:rPr>
          <w:rFonts w:ascii="宋体" w:cs="AdobeHeitiStd-Regular"/>
          <w:b/>
          <w:bCs/>
          <w:kern w:val="0"/>
          <w:sz w:val="24"/>
        </w:rPr>
        <w:t>3</w:t>
      </w:r>
      <w:r w:rsidRPr="00D104A1">
        <w:rPr>
          <w:rFonts w:ascii="宋体" w:cs="AdobeHeitiStd-Regular" w:hint="eastAsia"/>
          <w:b/>
          <w:bCs/>
          <w:kern w:val="0"/>
          <w:sz w:val="24"/>
        </w:rPr>
        <w:t xml:space="preserve">　讨论</w:t>
      </w:r>
    </w:p>
    <w:p w:rsidR="00B75BFA" w:rsidRPr="004E7B6E" w:rsidRDefault="00841665" w:rsidP="00E401EC">
      <w:pPr>
        <w:autoSpaceDE w:val="0"/>
        <w:autoSpaceDN w:val="0"/>
        <w:adjustRightInd w:val="0"/>
        <w:spacing w:line="400" w:lineRule="exact"/>
        <w:ind w:firstLineChars="200" w:firstLine="480"/>
        <w:jc w:val="left"/>
        <w:rPr>
          <w:rFonts w:ascii="宋体" w:hAnsi="宋体" w:cs="AdobeHeitiStd-Regular"/>
          <w:kern w:val="0"/>
          <w:sz w:val="24"/>
        </w:rPr>
      </w:pPr>
      <w:r>
        <w:rPr>
          <w:rFonts w:ascii="宋体" w:cs="AdobeHeitiStd-Regular" w:hint="eastAsia"/>
          <w:bCs/>
          <w:kern w:val="0"/>
          <w:sz w:val="24"/>
        </w:rPr>
        <w:t>C反应蛋白（</w:t>
      </w:r>
      <w:r w:rsidR="00E401EC" w:rsidRPr="00E401EC">
        <w:rPr>
          <w:rFonts w:ascii="宋体" w:cs="宋体"/>
          <w:kern w:val="0"/>
          <w:sz w:val="24"/>
        </w:rPr>
        <w:t>CRP</w:t>
      </w:r>
      <w:r>
        <w:rPr>
          <w:rFonts w:ascii="宋体" w:cs="宋体" w:hint="eastAsia"/>
          <w:kern w:val="0"/>
          <w:sz w:val="24"/>
        </w:rPr>
        <w:t>）</w:t>
      </w:r>
      <w:r w:rsidR="00E401EC" w:rsidRPr="00E401EC">
        <w:rPr>
          <w:rFonts w:ascii="宋体" w:cs="宋体" w:hint="eastAsia"/>
          <w:kern w:val="0"/>
          <w:sz w:val="24"/>
        </w:rPr>
        <w:t>是一种急性时相反应蛋白，机体在受到病原微生物感染后血浆中浓度急剧升高，通过激活补体及加强</w:t>
      </w:r>
      <w:r w:rsidR="008C4709">
        <w:rPr>
          <w:rFonts w:ascii="宋体" w:cs="宋体" w:hint="eastAsia"/>
          <w:kern w:val="0"/>
          <w:sz w:val="24"/>
        </w:rPr>
        <w:t>巨</w:t>
      </w:r>
      <w:r w:rsidR="00E401EC" w:rsidRPr="00E401EC">
        <w:rPr>
          <w:rFonts w:ascii="宋体" w:cs="宋体" w:hint="eastAsia"/>
          <w:kern w:val="0"/>
          <w:sz w:val="24"/>
        </w:rPr>
        <w:t>噬细胞吞噬功能而增强机体免疫调节功能</w:t>
      </w:r>
      <w:r w:rsidR="00E401EC">
        <w:rPr>
          <w:rFonts w:ascii="宋体" w:cs="宋体" w:hint="eastAsia"/>
          <w:kern w:val="0"/>
          <w:sz w:val="24"/>
        </w:rPr>
        <w:t>。</w:t>
      </w:r>
      <w:r w:rsidR="00917DF0" w:rsidRPr="004E7B6E">
        <w:rPr>
          <w:rFonts w:ascii="宋体" w:hAnsi="宋体" w:cs="AdobeHeitiStd-Regular" w:hint="eastAsia"/>
          <w:kern w:val="0"/>
          <w:sz w:val="24"/>
        </w:rPr>
        <w:t>中性粒细胞</w:t>
      </w:r>
      <w:r w:rsidR="00B75BFA" w:rsidRPr="004E7B6E">
        <w:rPr>
          <w:rFonts w:ascii="宋体" w:hAnsi="宋体" w:cs="AdobeHeitiStd-Regular" w:hint="eastAsia"/>
          <w:kern w:val="0"/>
          <w:sz w:val="24"/>
        </w:rPr>
        <w:t>CD64</w:t>
      </w:r>
      <w:r w:rsidR="009D7DF8">
        <w:rPr>
          <w:rFonts w:ascii="宋体" w:hAnsi="宋体" w:cs="AdobeHeitiStd-Regular" w:hint="eastAsia"/>
          <w:kern w:val="0"/>
          <w:sz w:val="24"/>
          <w:vertAlign w:val="superscript"/>
        </w:rPr>
        <w:t>[4</w:t>
      </w:r>
      <w:r w:rsidR="006D4D9D" w:rsidRPr="004E7B6E">
        <w:rPr>
          <w:rFonts w:ascii="宋体" w:hAnsi="宋体" w:cs="AdobeHeitiStd-Regular" w:hint="eastAsia"/>
          <w:kern w:val="0"/>
          <w:sz w:val="24"/>
          <w:vertAlign w:val="superscript"/>
        </w:rPr>
        <w:t>-</w:t>
      </w:r>
      <w:r w:rsidR="009D7DF8">
        <w:rPr>
          <w:rFonts w:ascii="宋体" w:hAnsi="宋体" w:cs="AdobeHeitiStd-Regular"/>
          <w:kern w:val="0"/>
          <w:sz w:val="24"/>
          <w:vertAlign w:val="superscript"/>
        </w:rPr>
        <w:t>5</w:t>
      </w:r>
      <w:r w:rsidR="00B75BFA" w:rsidRPr="004E7B6E">
        <w:rPr>
          <w:rFonts w:ascii="宋体" w:hAnsi="宋体" w:cs="AdobeHeitiStd-Regular" w:hint="eastAsia"/>
          <w:kern w:val="0"/>
          <w:sz w:val="24"/>
          <w:vertAlign w:val="superscript"/>
        </w:rPr>
        <w:t>]</w:t>
      </w:r>
      <w:r w:rsidR="00B75BFA" w:rsidRPr="004E7B6E">
        <w:rPr>
          <w:rFonts w:ascii="宋体" w:hAnsi="宋体" w:cs="AdobeHeitiStd-Regular" w:hint="eastAsia"/>
          <w:kern w:val="0"/>
          <w:sz w:val="24"/>
        </w:rPr>
        <w:t>是中性粒细胞膜表面发现的CD分子，对IgG1和IgG3具有</w:t>
      </w:r>
      <w:r w:rsidR="006D4D9D" w:rsidRPr="004E7B6E">
        <w:rPr>
          <w:rFonts w:ascii="宋体" w:hAnsi="宋体" w:cs="AdobeHeitiStd-Regular" w:hint="eastAsia"/>
          <w:kern w:val="0"/>
          <w:sz w:val="24"/>
        </w:rPr>
        <w:t>很好的亲和性，容易</w:t>
      </w:r>
      <w:r w:rsidR="00B75BFA" w:rsidRPr="004E7B6E">
        <w:rPr>
          <w:rFonts w:ascii="宋体" w:hAnsi="宋体" w:cs="AdobeHeitiStd-Regular" w:hint="eastAsia"/>
          <w:kern w:val="0"/>
          <w:sz w:val="24"/>
        </w:rPr>
        <w:t>被CD64的抗体识别，正常情况下，在外周血中主要分布于单核细胞、巨噬细胞及树突细胞等抗原递呈细胞表面，</w:t>
      </w:r>
      <w:r w:rsidR="006D4D9D" w:rsidRPr="004E7B6E">
        <w:rPr>
          <w:rFonts w:ascii="宋体" w:hAnsi="宋体" w:cs="AdobeHeitiStd-Regular" w:hint="eastAsia"/>
          <w:kern w:val="0"/>
          <w:sz w:val="24"/>
        </w:rPr>
        <w:t>其</w:t>
      </w:r>
      <w:r w:rsidR="00B75BFA" w:rsidRPr="004E7B6E">
        <w:rPr>
          <w:rFonts w:ascii="宋体" w:hAnsi="宋体" w:cs="AdobeHeitiStd-Regular" w:hint="eastAsia"/>
          <w:kern w:val="0"/>
          <w:sz w:val="24"/>
        </w:rPr>
        <w:t>在中性粒细胞表面呈低水平表达。</w:t>
      </w:r>
      <w:r w:rsidR="006D4D9D" w:rsidRPr="004E7B6E">
        <w:rPr>
          <w:rFonts w:ascii="宋体" w:hAnsi="宋体" w:cs="AdobeHeitiStd-Regular" w:hint="eastAsia"/>
          <w:kern w:val="0"/>
          <w:sz w:val="24"/>
        </w:rPr>
        <w:t>当严重脓毒症</w:t>
      </w:r>
      <w:r w:rsidR="00B75BFA" w:rsidRPr="004E7B6E">
        <w:rPr>
          <w:rFonts w:ascii="宋体" w:hAnsi="宋体" w:cs="AdobeHeitiStd-Regular" w:hint="eastAsia"/>
          <w:kern w:val="0"/>
          <w:sz w:val="24"/>
        </w:rPr>
        <w:t>时，</w:t>
      </w:r>
      <w:r w:rsidR="006D4D9D" w:rsidRPr="004E7B6E">
        <w:rPr>
          <w:rFonts w:ascii="宋体" w:hAnsi="宋体" w:cs="AdobeHeitiStd-Regular" w:hint="eastAsia"/>
          <w:kern w:val="0"/>
          <w:sz w:val="24"/>
        </w:rPr>
        <w:t>通过</w:t>
      </w:r>
      <w:r w:rsidR="00B75BFA" w:rsidRPr="004E7B6E">
        <w:rPr>
          <w:rFonts w:ascii="宋体" w:hAnsi="宋体" w:cs="AdobeHeitiStd-Regular" w:hint="eastAsia"/>
          <w:kern w:val="0"/>
          <w:sz w:val="24"/>
        </w:rPr>
        <w:t>细菌脂多糖和粒细胞集落刺激因子等细胞因子刺激后，可诱导</w:t>
      </w:r>
      <w:r w:rsidR="006D4D9D" w:rsidRPr="004E7B6E">
        <w:rPr>
          <w:rFonts w:ascii="宋体" w:hAnsi="宋体" w:cs="AdobeHeitiStd-Regular" w:hint="eastAsia"/>
          <w:kern w:val="0"/>
          <w:sz w:val="24"/>
        </w:rPr>
        <w:t>患者</w:t>
      </w:r>
      <w:r w:rsidR="00B75BFA" w:rsidRPr="004E7B6E">
        <w:rPr>
          <w:rFonts w:ascii="宋体" w:hAnsi="宋体" w:cs="AdobeHeitiStd-Regular" w:hint="eastAsia"/>
          <w:kern w:val="0"/>
          <w:sz w:val="24"/>
        </w:rPr>
        <w:t>中性粒细胞表面大量表达，且与其配体结合后，启动并放大免疫反应，促使细胞因子大量释放。</w:t>
      </w:r>
    </w:p>
    <w:p w:rsidR="00B75BFA" w:rsidRPr="004E7B6E" w:rsidRDefault="00AF4D74" w:rsidP="00B75BFA">
      <w:pPr>
        <w:autoSpaceDE w:val="0"/>
        <w:autoSpaceDN w:val="0"/>
        <w:adjustRightInd w:val="0"/>
        <w:spacing w:line="400" w:lineRule="exact"/>
        <w:ind w:firstLineChars="200" w:firstLine="480"/>
        <w:rPr>
          <w:rFonts w:ascii="宋体" w:hAnsi="宋体" w:cs="AdobeHeitiStd-Regular"/>
          <w:kern w:val="0"/>
          <w:sz w:val="24"/>
        </w:rPr>
      </w:pPr>
      <w:r w:rsidRPr="004E7B6E">
        <w:rPr>
          <w:rFonts w:ascii="宋体" w:hAnsi="宋体" w:cs="AdobeHeitiStd-Regular" w:hint="eastAsia"/>
          <w:kern w:val="0"/>
          <w:sz w:val="24"/>
        </w:rPr>
        <w:t>另一方面，</w:t>
      </w:r>
      <w:r w:rsidR="00B75BFA" w:rsidRPr="004E7B6E">
        <w:rPr>
          <w:rFonts w:ascii="宋体" w:hAnsi="宋体" w:cs="AdobeHeitiStd-Regular" w:hint="eastAsia"/>
          <w:kern w:val="0"/>
          <w:sz w:val="24"/>
        </w:rPr>
        <w:t>严重脓毒症患者往往伴随有免疫功能的紊乱。单核细胞是人体重要的免疫细胞，单核细胞分泌的</w:t>
      </w:r>
      <w:r w:rsidR="00B75BFA" w:rsidRPr="004E7B6E">
        <w:rPr>
          <w:rFonts w:ascii="宋体" w:hAnsi="宋体" w:cs="AdobeHeitiStd-Regular"/>
          <w:kern w:val="0"/>
          <w:sz w:val="24"/>
        </w:rPr>
        <w:t>HLA-DR</w:t>
      </w:r>
      <w:r w:rsidR="00B75BFA" w:rsidRPr="004E7B6E">
        <w:rPr>
          <w:rFonts w:ascii="宋体" w:hAnsi="宋体" w:cs="AdobeHeitiStd-Regular" w:hint="eastAsia"/>
          <w:kern w:val="0"/>
          <w:sz w:val="24"/>
        </w:rPr>
        <w:t>抗原分子是</w:t>
      </w:r>
      <w:r w:rsidRPr="004E7B6E">
        <w:rPr>
          <w:rFonts w:ascii="宋体" w:hAnsi="宋体" w:cs="AdobeHeitiStd-Regular" w:hint="eastAsia"/>
          <w:kern w:val="0"/>
          <w:sz w:val="24"/>
        </w:rPr>
        <w:t>其中</w:t>
      </w:r>
      <w:r w:rsidR="00B75BFA" w:rsidRPr="004E7B6E">
        <w:rPr>
          <w:rFonts w:ascii="宋体" w:hAnsi="宋体" w:cs="AdobeHeitiStd-Regular" w:hint="eastAsia"/>
          <w:kern w:val="0"/>
          <w:sz w:val="24"/>
        </w:rPr>
        <w:t>关键效应分子。大量的实</w:t>
      </w:r>
      <w:r w:rsidR="00B75BFA" w:rsidRPr="004E7B6E">
        <w:rPr>
          <w:rFonts w:ascii="宋体" w:hAnsi="宋体" w:cs="AdobeHeitiStd-Regular" w:hint="eastAsia"/>
          <w:kern w:val="0"/>
          <w:sz w:val="24"/>
        </w:rPr>
        <w:lastRenderedPageBreak/>
        <w:t>验和临床研究</w:t>
      </w:r>
      <w:r w:rsidRPr="004E7B6E">
        <w:rPr>
          <w:rFonts w:ascii="宋体" w:hAnsi="宋体" w:cs="AdobeHeitiStd-Regular" w:hint="eastAsia"/>
          <w:kern w:val="0"/>
          <w:sz w:val="24"/>
        </w:rPr>
        <w:t>通过测定脓毒症患者</w:t>
      </w:r>
      <w:r w:rsidRPr="004E7B6E">
        <w:rPr>
          <w:rFonts w:ascii="宋体" w:hAnsi="宋体" w:cs="AdobeHeitiStd-Regular"/>
          <w:kern w:val="0"/>
          <w:sz w:val="24"/>
        </w:rPr>
        <w:t>T</w:t>
      </w:r>
      <w:r w:rsidRPr="004E7B6E">
        <w:rPr>
          <w:rFonts w:ascii="宋体" w:hAnsi="宋体" w:cs="AdobeHeitiStd-Regular" w:hint="eastAsia"/>
          <w:kern w:val="0"/>
          <w:sz w:val="24"/>
        </w:rPr>
        <w:t>细胞功能，发现在脓毒症的早期阶段即存在免疫</w:t>
      </w:r>
      <w:r w:rsidR="00E87169" w:rsidRPr="004E7B6E">
        <w:rPr>
          <w:rFonts w:ascii="宋体" w:hAnsi="宋体" w:cs="AdobeHeitiStd-Regular" w:hint="eastAsia"/>
          <w:kern w:val="0"/>
          <w:sz w:val="24"/>
        </w:rPr>
        <w:t>抑制</w:t>
      </w:r>
      <w:r w:rsidRPr="004E7B6E">
        <w:rPr>
          <w:rFonts w:ascii="宋体" w:hAnsi="宋体" w:cs="AdobeHeitiStd-Regular" w:hint="eastAsia"/>
          <w:kern w:val="0"/>
          <w:sz w:val="24"/>
        </w:rPr>
        <w:t>。</w:t>
      </w:r>
      <w:r w:rsidR="00B75BFA" w:rsidRPr="004E7B6E">
        <w:rPr>
          <w:rFonts w:ascii="宋体" w:hAnsi="宋体" w:cs="AdobeHeitiStd-Regular"/>
          <w:kern w:val="0"/>
          <w:sz w:val="24"/>
        </w:rPr>
        <w:t>Meakins</w:t>
      </w:r>
      <w:r w:rsidR="00B75BFA" w:rsidRPr="004E7B6E">
        <w:rPr>
          <w:rFonts w:ascii="宋体" w:hAnsi="宋体" w:cs="AdobeHeitiStd-Regular"/>
          <w:kern w:val="0"/>
          <w:sz w:val="24"/>
          <w:vertAlign w:val="superscript"/>
        </w:rPr>
        <w:t xml:space="preserve"> [</w:t>
      </w:r>
      <w:r w:rsidR="009D7DF8">
        <w:rPr>
          <w:rFonts w:ascii="宋体" w:hAnsi="宋体" w:cs="AdobeHeitiStd-Regular" w:hint="eastAsia"/>
          <w:kern w:val="0"/>
          <w:sz w:val="24"/>
          <w:vertAlign w:val="superscript"/>
        </w:rPr>
        <w:t>6</w:t>
      </w:r>
      <w:r w:rsidR="00B75BFA" w:rsidRPr="004E7B6E">
        <w:rPr>
          <w:rFonts w:ascii="宋体" w:hAnsi="宋体" w:cs="AdobeHeitiStd-Regular"/>
          <w:kern w:val="0"/>
          <w:sz w:val="24"/>
          <w:vertAlign w:val="superscript"/>
        </w:rPr>
        <w:t>]</w:t>
      </w:r>
      <w:r w:rsidR="00B75BFA" w:rsidRPr="004E7B6E">
        <w:rPr>
          <w:rFonts w:ascii="宋体" w:hAnsi="宋体" w:cs="AdobeHeitiStd-Regular" w:hint="eastAsia"/>
          <w:kern w:val="0"/>
          <w:sz w:val="24"/>
        </w:rPr>
        <w:t>等发现脓毒症患者迟发超敏反应丧失，</w:t>
      </w:r>
      <w:r w:rsidR="00B75BFA" w:rsidRPr="004E7B6E">
        <w:rPr>
          <w:rFonts w:ascii="宋体" w:hAnsi="宋体" w:cs="AdobeHeitiStd-Regular"/>
          <w:kern w:val="0"/>
          <w:sz w:val="24"/>
        </w:rPr>
        <w:t xml:space="preserve"> </w:t>
      </w:r>
      <w:proofErr w:type="spellStart"/>
      <w:r w:rsidR="00B75BFA" w:rsidRPr="004E7B6E">
        <w:rPr>
          <w:rFonts w:ascii="宋体" w:hAnsi="宋体" w:cs="AdobeHeitiStd-Regular"/>
          <w:kern w:val="0"/>
          <w:sz w:val="24"/>
        </w:rPr>
        <w:t>Heidecke</w:t>
      </w:r>
      <w:proofErr w:type="spellEnd"/>
      <w:r w:rsidR="00B75BFA" w:rsidRPr="004E7B6E">
        <w:rPr>
          <w:rFonts w:ascii="宋体" w:hAnsi="宋体" w:cs="AdobeHeitiStd-Regular"/>
          <w:kern w:val="0"/>
          <w:sz w:val="24"/>
          <w:vertAlign w:val="superscript"/>
        </w:rPr>
        <w:t xml:space="preserve"> [</w:t>
      </w:r>
      <w:r w:rsidR="009D7DF8">
        <w:rPr>
          <w:rFonts w:ascii="宋体" w:hAnsi="宋体" w:cs="AdobeHeitiStd-Regular" w:hint="eastAsia"/>
          <w:kern w:val="0"/>
          <w:sz w:val="24"/>
          <w:vertAlign w:val="superscript"/>
        </w:rPr>
        <w:t>7</w:t>
      </w:r>
      <w:r w:rsidR="00B75BFA" w:rsidRPr="004E7B6E">
        <w:rPr>
          <w:rFonts w:ascii="宋体" w:hAnsi="宋体" w:cs="AdobeHeitiStd-Regular"/>
          <w:kern w:val="0"/>
          <w:sz w:val="24"/>
          <w:vertAlign w:val="superscript"/>
        </w:rPr>
        <w:t>]</w:t>
      </w:r>
      <w:r w:rsidR="00B75BFA" w:rsidRPr="004E7B6E">
        <w:rPr>
          <w:rFonts w:ascii="宋体" w:hAnsi="宋体" w:cs="AdobeHeitiStd-Regular" w:hint="eastAsia"/>
          <w:kern w:val="0"/>
          <w:sz w:val="24"/>
        </w:rPr>
        <w:t>等证实腹膜炎患者</w:t>
      </w:r>
      <w:r w:rsidR="00B75BFA" w:rsidRPr="004E7B6E">
        <w:rPr>
          <w:rFonts w:ascii="宋体" w:hAnsi="宋体" w:cs="AdobeHeitiStd-Regular"/>
          <w:kern w:val="0"/>
          <w:sz w:val="24"/>
        </w:rPr>
        <w:t>T</w:t>
      </w:r>
      <w:r w:rsidR="00B75BFA" w:rsidRPr="004E7B6E">
        <w:rPr>
          <w:rFonts w:ascii="宋体" w:hAnsi="宋体" w:cs="AdobeHeitiStd-Regular" w:hint="eastAsia"/>
          <w:kern w:val="0"/>
          <w:sz w:val="24"/>
        </w:rPr>
        <w:t>淋巴细胞的增殖和细胞因子的分泌均被明显抑制，且其严重程度和死亡率密切相关</w:t>
      </w:r>
      <w:r w:rsidR="00907DF8" w:rsidRPr="004E7B6E">
        <w:rPr>
          <w:rFonts w:ascii="宋体" w:hAnsi="宋体" w:cs="AdobeHeitiStd-Regular" w:hint="eastAsia"/>
          <w:kern w:val="0"/>
          <w:sz w:val="24"/>
        </w:rPr>
        <w:t>。</w:t>
      </w:r>
      <w:r w:rsidR="00E87169" w:rsidRPr="004E7B6E">
        <w:rPr>
          <w:rFonts w:ascii="宋体" w:hAnsi="宋体" w:cs="AdobeHeitiStd-Regular" w:hint="eastAsia"/>
          <w:kern w:val="0"/>
          <w:sz w:val="24"/>
        </w:rPr>
        <w:t>尽管目前</w:t>
      </w:r>
      <w:r w:rsidR="00B75BFA" w:rsidRPr="004E7B6E">
        <w:rPr>
          <w:rFonts w:ascii="宋体" w:hAnsi="宋体" w:cs="AdobeHeitiStd-Regular" w:hint="eastAsia"/>
          <w:kern w:val="0"/>
          <w:sz w:val="24"/>
        </w:rPr>
        <w:t>监测免疫功能的方法很多，但能够定量的诊断免疫抑制的检查，首</w:t>
      </w:r>
      <w:r w:rsidR="00E87169" w:rsidRPr="004E7B6E">
        <w:rPr>
          <w:rFonts w:ascii="宋体" w:hAnsi="宋体" w:cs="AdobeHeitiStd-Regular" w:hint="eastAsia"/>
          <w:kern w:val="0"/>
          <w:sz w:val="24"/>
        </w:rPr>
        <w:t>选</w:t>
      </w:r>
      <w:r w:rsidR="00B75BFA" w:rsidRPr="004E7B6E">
        <w:rPr>
          <w:rFonts w:ascii="宋体" w:hAnsi="宋体" w:cs="AdobeHeitiStd-Regular" w:hint="eastAsia"/>
          <w:kern w:val="0"/>
          <w:sz w:val="24"/>
        </w:rPr>
        <w:t xml:space="preserve">单核细胞 </w:t>
      </w:r>
      <w:r w:rsidR="00B75BFA" w:rsidRPr="004E7B6E">
        <w:rPr>
          <w:rFonts w:ascii="宋体" w:hAnsi="宋体" w:cs="AdobeHeitiStd-Regular"/>
          <w:kern w:val="0"/>
          <w:sz w:val="24"/>
        </w:rPr>
        <w:t>HLA-DR</w:t>
      </w:r>
      <w:r w:rsidR="00B75BFA" w:rsidRPr="004E7B6E">
        <w:rPr>
          <w:rFonts w:ascii="宋体" w:hAnsi="宋体" w:cs="AdobeHeitiStd-Regular"/>
          <w:kern w:val="0"/>
          <w:sz w:val="24"/>
          <w:vertAlign w:val="superscript"/>
        </w:rPr>
        <w:t xml:space="preserve"> [</w:t>
      </w:r>
      <w:r w:rsidR="009D7DF8">
        <w:rPr>
          <w:rFonts w:ascii="宋体" w:hAnsi="宋体" w:cs="AdobeHeitiStd-Regular" w:hint="eastAsia"/>
          <w:kern w:val="0"/>
          <w:sz w:val="24"/>
          <w:vertAlign w:val="superscript"/>
        </w:rPr>
        <w:t>8</w:t>
      </w:r>
      <w:r w:rsidR="00B75BFA" w:rsidRPr="004E7B6E">
        <w:rPr>
          <w:rFonts w:ascii="宋体" w:hAnsi="宋体" w:cs="AdobeHeitiStd-Regular"/>
          <w:kern w:val="0"/>
          <w:sz w:val="24"/>
          <w:vertAlign w:val="superscript"/>
        </w:rPr>
        <w:t>]</w:t>
      </w:r>
      <w:r w:rsidRPr="004E7B6E">
        <w:rPr>
          <w:rFonts w:ascii="宋体" w:hAnsi="宋体" w:cs="AdobeHeitiStd-Regular"/>
          <w:kern w:val="0"/>
          <w:sz w:val="24"/>
        </w:rPr>
        <w:t>的表达水平测定</w:t>
      </w:r>
      <w:r w:rsidR="00B75BFA" w:rsidRPr="004E7B6E">
        <w:rPr>
          <w:rFonts w:ascii="宋体" w:hAnsi="宋体" w:cs="AdobeHeitiStd-Regular" w:hint="eastAsia"/>
          <w:kern w:val="0"/>
          <w:sz w:val="24"/>
        </w:rPr>
        <w:t>。</w:t>
      </w:r>
    </w:p>
    <w:p w:rsidR="00907DF8" w:rsidRPr="004E7B6E" w:rsidRDefault="00907DF8" w:rsidP="00B75BFA">
      <w:pPr>
        <w:autoSpaceDE w:val="0"/>
        <w:autoSpaceDN w:val="0"/>
        <w:adjustRightInd w:val="0"/>
        <w:spacing w:line="400" w:lineRule="exact"/>
        <w:ind w:firstLineChars="200" w:firstLine="480"/>
        <w:rPr>
          <w:rFonts w:ascii="宋体" w:hAnsi="宋体" w:cs="AdobeHeitiStd-Regular"/>
          <w:kern w:val="0"/>
          <w:sz w:val="24"/>
        </w:rPr>
      </w:pPr>
      <w:r w:rsidRPr="004E7B6E">
        <w:rPr>
          <w:rFonts w:ascii="宋体" w:hAnsi="宋体" w:cs="AdobeHeitiStd-Regular"/>
          <w:kern w:val="0"/>
          <w:sz w:val="24"/>
        </w:rPr>
        <w:t>我们的研究同样也证实了以上观点</w:t>
      </w:r>
      <w:r w:rsidRPr="004E7B6E">
        <w:rPr>
          <w:rFonts w:ascii="宋体" w:hAnsi="宋体" w:cs="AdobeHeitiStd-Regular" w:hint="eastAsia"/>
          <w:kern w:val="0"/>
          <w:sz w:val="24"/>
        </w:rPr>
        <w:t>：在治疗前，二组患者</w:t>
      </w:r>
      <w:r w:rsidR="00757BBF" w:rsidRPr="004E7B6E">
        <w:rPr>
          <w:rFonts w:ascii="宋体" w:hAnsi="宋体" w:cs="AdobeHeitiStd-Regular" w:hint="eastAsia"/>
          <w:kern w:val="0"/>
          <w:sz w:val="24"/>
        </w:rPr>
        <w:t>C</w:t>
      </w:r>
      <w:r w:rsidR="00757BBF" w:rsidRPr="004E7B6E">
        <w:rPr>
          <w:rFonts w:ascii="宋体" w:hAnsi="宋体" w:cs="AdobeHeitiStd-Regular"/>
          <w:kern w:val="0"/>
          <w:sz w:val="24"/>
        </w:rPr>
        <w:t>RP水平</w:t>
      </w:r>
      <w:r w:rsidR="00757BBF" w:rsidRPr="004E7B6E">
        <w:rPr>
          <w:rFonts w:ascii="宋体" w:hAnsi="宋体" w:cs="AdobeHeitiStd-Regular" w:hint="eastAsia"/>
          <w:kern w:val="0"/>
          <w:sz w:val="24"/>
        </w:rPr>
        <w:t>、</w:t>
      </w:r>
      <w:r w:rsidRPr="004E7B6E">
        <w:rPr>
          <w:rFonts w:ascii="宋体" w:hAnsi="宋体" w:cs="AdobeHeitiStd-Regular" w:hint="eastAsia"/>
          <w:kern w:val="0"/>
          <w:sz w:val="24"/>
        </w:rPr>
        <w:t>外周血中性粒细胞CD64均</w:t>
      </w:r>
      <w:r w:rsidR="00F94A32" w:rsidRPr="004E7B6E">
        <w:rPr>
          <w:rFonts w:ascii="宋体" w:hAnsi="宋体" w:cs="AdobeHeitiStd-Regular" w:hint="eastAsia"/>
          <w:kern w:val="0"/>
          <w:sz w:val="24"/>
        </w:rPr>
        <w:t>有所</w:t>
      </w:r>
      <w:r w:rsidRPr="004E7B6E">
        <w:rPr>
          <w:rFonts w:ascii="宋体" w:hAnsi="宋体" w:cs="AdobeHeitiStd-Regular" w:hint="eastAsia"/>
          <w:kern w:val="0"/>
          <w:sz w:val="24"/>
        </w:rPr>
        <w:t>升高</w:t>
      </w:r>
      <w:r w:rsidR="00FF5907" w:rsidRPr="004E7B6E">
        <w:rPr>
          <w:rFonts w:ascii="宋体" w:hAnsi="宋体" w:cs="AdobeHeitiStd-Regular" w:hint="eastAsia"/>
          <w:kern w:val="0"/>
          <w:sz w:val="24"/>
        </w:rPr>
        <w:t>，而单核细胞HLA-DR表达水平则</w:t>
      </w:r>
      <w:r w:rsidR="0019373A" w:rsidRPr="004E7B6E">
        <w:rPr>
          <w:rFonts w:ascii="宋体" w:hAnsi="宋体" w:cs="AdobeHeitiStd-Regular" w:hint="eastAsia"/>
          <w:kern w:val="0"/>
          <w:sz w:val="24"/>
        </w:rPr>
        <w:t>普遍降低</w:t>
      </w:r>
      <w:r w:rsidRPr="004E7B6E">
        <w:rPr>
          <w:rFonts w:ascii="宋体" w:hAnsi="宋体" w:cs="AdobeHeitiStd-Regular" w:hint="eastAsia"/>
          <w:kern w:val="0"/>
          <w:sz w:val="24"/>
        </w:rPr>
        <w:t>。</w:t>
      </w:r>
      <w:r w:rsidR="00FF5907" w:rsidRPr="004E7B6E">
        <w:rPr>
          <w:rFonts w:ascii="宋体" w:hAnsi="宋体" w:cs="AdobeHeitiStd-Regular" w:hint="eastAsia"/>
          <w:kern w:val="0"/>
          <w:sz w:val="24"/>
        </w:rPr>
        <w:t>表明在严重脓毒症</w:t>
      </w:r>
      <w:r w:rsidR="000D60FD" w:rsidRPr="004E7B6E">
        <w:rPr>
          <w:rFonts w:ascii="宋体" w:hAnsi="宋体" w:cs="AdobeHeitiStd-Regular" w:hint="eastAsia"/>
          <w:kern w:val="0"/>
          <w:sz w:val="24"/>
        </w:rPr>
        <w:t>患者体内</w:t>
      </w:r>
      <w:r w:rsidR="00FF5907" w:rsidRPr="004E7B6E">
        <w:rPr>
          <w:rFonts w:ascii="宋体" w:hAnsi="宋体" w:cs="AdobeHeitiStd-Regular" w:hint="eastAsia"/>
          <w:kern w:val="0"/>
          <w:sz w:val="24"/>
        </w:rPr>
        <w:t>早期即出现严重的全身炎症反应和免疫</w:t>
      </w:r>
      <w:r w:rsidR="000D60FD">
        <w:rPr>
          <w:rFonts w:ascii="宋体" w:hAnsi="宋体" w:cs="AdobeHeitiStd-Regular" w:hint="eastAsia"/>
          <w:kern w:val="0"/>
          <w:sz w:val="24"/>
        </w:rPr>
        <w:t>功能</w:t>
      </w:r>
      <w:r w:rsidR="00FF5907" w:rsidRPr="004E7B6E">
        <w:rPr>
          <w:rFonts w:ascii="宋体" w:hAnsi="宋体" w:cs="AdobeHeitiStd-Regular" w:hint="eastAsia"/>
          <w:kern w:val="0"/>
          <w:sz w:val="24"/>
        </w:rPr>
        <w:t>抑制</w:t>
      </w:r>
      <w:r w:rsidR="00620BD8" w:rsidRPr="004E7B6E">
        <w:rPr>
          <w:rFonts w:ascii="宋体" w:hAnsi="宋体" w:cs="AdobeHeitiStd-Regular" w:hint="eastAsia"/>
          <w:kern w:val="0"/>
          <w:sz w:val="24"/>
        </w:rPr>
        <w:t>。</w:t>
      </w:r>
    </w:p>
    <w:p w:rsidR="00B75BFA" w:rsidRPr="004E7B6E" w:rsidRDefault="00B75BFA" w:rsidP="00B75BFA">
      <w:pPr>
        <w:autoSpaceDE w:val="0"/>
        <w:autoSpaceDN w:val="0"/>
        <w:adjustRightInd w:val="0"/>
        <w:spacing w:line="400" w:lineRule="exact"/>
        <w:ind w:firstLineChars="200" w:firstLine="480"/>
        <w:rPr>
          <w:rFonts w:ascii="宋体" w:hAnsi="宋体" w:cs="AdobeHeitiStd-Regular"/>
          <w:kern w:val="0"/>
          <w:sz w:val="24"/>
        </w:rPr>
      </w:pPr>
      <w:r w:rsidRPr="004E7B6E">
        <w:rPr>
          <w:rFonts w:ascii="宋体" w:hAnsi="宋体" w:cs="AdobeHeitiStd-Regular" w:hint="eastAsia"/>
          <w:kern w:val="0"/>
          <w:sz w:val="24"/>
        </w:rPr>
        <w:t>糖皮质激素</w:t>
      </w:r>
      <w:r w:rsidR="00AF4D74" w:rsidRPr="004E7B6E">
        <w:rPr>
          <w:rFonts w:ascii="宋体" w:hAnsi="宋体" w:cs="AdobeHeitiStd-Regular" w:hint="eastAsia"/>
          <w:kern w:val="0"/>
          <w:sz w:val="24"/>
        </w:rPr>
        <w:t>生理作用是</w:t>
      </w:r>
      <w:r w:rsidRPr="004E7B6E">
        <w:rPr>
          <w:rFonts w:ascii="宋体" w:hAnsi="宋体" w:cs="AdobeHeitiStd-Regular" w:hint="eastAsia"/>
          <w:kern w:val="0"/>
          <w:sz w:val="24"/>
        </w:rPr>
        <w:t>稳定细胞膜、溶酶体膜及肥大细胞膜</w:t>
      </w:r>
      <w:r w:rsidRPr="004E7B6E">
        <w:rPr>
          <w:rFonts w:ascii="宋体" w:hAnsi="宋体" w:cs="AdobeHeitiStd-Regular"/>
          <w:kern w:val="0"/>
          <w:sz w:val="24"/>
        </w:rPr>
        <w:t>,</w:t>
      </w:r>
      <w:r w:rsidRPr="004E7B6E">
        <w:rPr>
          <w:rFonts w:ascii="宋体" w:hAnsi="宋体" w:cs="AdobeHeitiStd-Regular" w:hint="eastAsia"/>
          <w:kern w:val="0"/>
          <w:sz w:val="24"/>
        </w:rPr>
        <w:t>保护内皮细胞功能</w:t>
      </w:r>
      <w:r w:rsidRPr="004E7B6E">
        <w:rPr>
          <w:rFonts w:ascii="宋体" w:hAnsi="宋体" w:cs="AdobeHeitiStd-Regular"/>
          <w:kern w:val="0"/>
          <w:sz w:val="24"/>
        </w:rPr>
        <w:t>,</w:t>
      </w:r>
      <w:r w:rsidRPr="004E7B6E">
        <w:rPr>
          <w:rFonts w:ascii="宋体" w:hAnsi="宋体" w:cs="AdobeHeitiStd-Regular" w:hint="eastAsia"/>
          <w:kern w:val="0"/>
          <w:sz w:val="24"/>
        </w:rPr>
        <w:t>对抗过度激活的免疫</w:t>
      </w:r>
      <w:r w:rsidR="00AF4D74" w:rsidRPr="004E7B6E">
        <w:rPr>
          <w:rFonts w:ascii="宋体" w:hAnsi="宋体" w:cs="AdobeHeitiStd-Regular" w:hint="eastAsia"/>
          <w:kern w:val="0"/>
          <w:sz w:val="24"/>
        </w:rPr>
        <w:t>反应</w:t>
      </w:r>
      <w:r w:rsidRPr="004E7B6E">
        <w:rPr>
          <w:rFonts w:ascii="宋体" w:hAnsi="宋体" w:cs="AdobeHeitiStd-Regular" w:hint="eastAsia"/>
          <w:kern w:val="0"/>
          <w:sz w:val="24"/>
        </w:rPr>
        <w:t>，</w:t>
      </w:r>
      <w:r w:rsidR="00AF4D74" w:rsidRPr="004E7B6E">
        <w:rPr>
          <w:rFonts w:ascii="宋体" w:hAnsi="宋体" w:cs="AdobeHeitiStd-Regular" w:hint="eastAsia"/>
          <w:kern w:val="0"/>
          <w:sz w:val="24"/>
        </w:rPr>
        <w:t>被</w:t>
      </w:r>
      <w:r w:rsidRPr="004E7B6E">
        <w:rPr>
          <w:rFonts w:ascii="宋体" w:hAnsi="宋体" w:cs="AdobeHeitiStd-Regular" w:hint="eastAsia"/>
          <w:kern w:val="0"/>
          <w:sz w:val="24"/>
        </w:rPr>
        <w:t>广泛应用于临床。</w:t>
      </w:r>
      <w:r w:rsidR="00AF4D74" w:rsidRPr="000D60FD">
        <w:rPr>
          <w:rFonts w:ascii="宋体" w:hAnsi="宋体" w:cs="AdobeHeitiStd-Regular" w:hint="eastAsia"/>
          <w:kern w:val="0"/>
          <w:sz w:val="24"/>
        </w:rPr>
        <w:t>在</w:t>
      </w:r>
      <w:r w:rsidR="007E43C4" w:rsidRPr="000D60FD">
        <w:rPr>
          <w:rFonts w:ascii="宋体" w:hAnsi="宋体" w:cs="AdobeHeitiStd-Regular" w:hint="eastAsia"/>
          <w:kern w:val="0"/>
          <w:sz w:val="24"/>
        </w:rPr>
        <w:t>目前</w:t>
      </w:r>
      <w:r w:rsidR="00AF4D74" w:rsidRPr="000D60FD">
        <w:rPr>
          <w:rFonts w:ascii="宋体" w:hAnsi="宋体" w:cs="AdobeHeitiStd-Regular" w:hint="eastAsia"/>
          <w:kern w:val="0"/>
          <w:sz w:val="24"/>
        </w:rPr>
        <w:t>的研究中，</w:t>
      </w:r>
      <w:r w:rsidRPr="000D60FD">
        <w:rPr>
          <w:rFonts w:ascii="宋体" w:hAnsi="宋体" w:cs="AdobeHeitiStd-Regular" w:hint="eastAsia"/>
          <w:kern w:val="0"/>
          <w:sz w:val="24"/>
        </w:rPr>
        <w:t>严重脓毒症患者</w:t>
      </w:r>
      <w:r w:rsidR="007E43C4" w:rsidRPr="000D60FD">
        <w:rPr>
          <w:rFonts w:ascii="宋体" w:hAnsi="宋体" w:cs="AdobeHeitiStd-Regular" w:hint="eastAsia"/>
          <w:kern w:val="0"/>
          <w:sz w:val="24"/>
        </w:rPr>
        <w:t>应用</w:t>
      </w:r>
      <w:r w:rsidRPr="000D60FD">
        <w:rPr>
          <w:rFonts w:ascii="宋体" w:hAnsi="宋体" w:cs="AdobeHeitiStd-Regular" w:hint="eastAsia"/>
          <w:kern w:val="0"/>
          <w:sz w:val="24"/>
        </w:rPr>
        <w:t>糖皮质激素</w:t>
      </w:r>
      <w:r w:rsidR="007E43C4" w:rsidRPr="000D60FD">
        <w:rPr>
          <w:rFonts w:ascii="宋体" w:hAnsi="宋体" w:cs="AdobeHeitiStd-Regular" w:hint="eastAsia"/>
          <w:kern w:val="0"/>
          <w:sz w:val="24"/>
        </w:rPr>
        <w:t>的</w:t>
      </w:r>
      <w:r w:rsidRPr="000D60FD">
        <w:rPr>
          <w:rFonts w:ascii="宋体" w:hAnsi="宋体" w:cs="AdobeHeitiStd-Regular" w:hint="eastAsia"/>
          <w:kern w:val="0"/>
          <w:sz w:val="24"/>
        </w:rPr>
        <w:t>研究</w:t>
      </w:r>
      <w:r w:rsidR="00AF4D74" w:rsidRPr="000D60FD">
        <w:rPr>
          <w:rFonts w:ascii="宋体" w:hAnsi="宋体" w:cs="AdobeHeitiStd-Regular" w:hint="eastAsia"/>
          <w:kern w:val="0"/>
          <w:sz w:val="24"/>
        </w:rPr>
        <w:t>结果</w:t>
      </w:r>
      <w:r w:rsidRPr="000D60FD">
        <w:rPr>
          <w:rFonts w:ascii="宋体" w:hAnsi="宋体" w:cs="AdobeHeitiStd-Regular" w:hint="eastAsia"/>
          <w:kern w:val="0"/>
          <w:sz w:val="24"/>
        </w:rPr>
        <w:t>存在着很大的差异</w:t>
      </w:r>
      <w:r w:rsidR="00AF4D74" w:rsidRPr="000D60FD">
        <w:rPr>
          <w:rFonts w:ascii="宋体" w:hAnsi="宋体" w:cs="AdobeHeitiStd-Regular" w:hint="eastAsia"/>
          <w:kern w:val="0"/>
          <w:sz w:val="24"/>
        </w:rPr>
        <w:t>和分歧</w:t>
      </w:r>
      <w:r w:rsidRPr="000D60FD">
        <w:rPr>
          <w:rFonts w:ascii="宋体" w:hAnsi="宋体" w:cs="AdobeHeitiStd-Regular" w:hint="eastAsia"/>
          <w:kern w:val="0"/>
          <w:sz w:val="24"/>
        </w:rPr>
        <w:t>。</w:t>
      </w:r>
      <w:r w:rsidR="00203ED5" w:rsidRPr="000D60FD">
        <w:rPr>
          <w:rFonts w:ascii="宋体" w:hAnsi="宋体" w:cs="AdobeHeitiStd-Regular" w:hint="eastAsia"/>
          <w:kern w:val="0"/>
          <w:sz w:val="24"/>
        </w:rPr>
        <w:t>脓毒症指南2016指出对于经复苏无法达到血流动力学稳定的患者，建议静脉使用氢化可的松。</w:t>
      </w:r>
      <w:r w:rsidRPr="004E7B6E">
        <w:rPr>
          <w:rFonts w:ascii="宋体" w:hAnsi="宋体" w:cs="AdobeHeitiStd-Regular"/>
          <w:kern w:val="0"/>
          <w:sz w:val="24"/>
        </w:rPr>
        <w:t>Moran</w:t>
      </w:r>
      <w:r w:rsidRPr="004E7B6E">
        <w:rPr>
          <w:rFonts w:ascii="宋体" w:hAnsi="宋体" w:cs="AdobeHeitiStd-Regular" w:hint="eastAsia"/>
          <w:kern w:val="0"/>
          <w:sz w:val="24"/>
        </w:rPr>
        <w:t>等研究显示</w:t>
      </w:r>
      <w:r w:rsidRPr="004E7B6E">
        <w:rPr>
          <w:rFonts w:ascii="宋体" w:hAnsi="宋体" w:cs="AdobeHeitiStd-Regular"/>
          <w:kern w:val="0"/>
          <w:sz w:val="24"/>
        </w:rPr>
        <w:t>,</w:t>
      </w:r>
      <w:r w:rsidRPr="004E7B6E">
        <w:rPr>
          <w:rFonts w:ascii="宋体" w:hAnsi="宋体" w:cs="AdobeHeitiStd-Regular" w:hint="eastAsia"/>
          <w:kern w:val="0"/>
          <w:sz w:val="24"/>
        </w:rPr>
        <w:t>低剂量的氢化可的松与脓毒症休克患者的低病死率密切相关</w:t>
      </w:r>
      <w:r w:rsidRPr="004E7B6E">
        <w:rPr>
          <w:rFonts w:ascii="宋体" w:hAnsi="宋体" w:cs="AdobeHeitiStd-Regular"/>
          <w:kern w:val="0"/>
          <w:sz w:val="24"/>
        </w:rPr>
        <w:t xml:space="preserve"> </w:t>
      </w:r>
      <w:r w:rsidRPr="004E7B6E">
        <w:rPr>
          <w:rFonts w:ascii="宋体" w:hAnsi="宋体" w:cs="AdobeHeitiStd-Regular"/>
          <w:kern w:val="0"/>
          <w:sz w:val="24"/>
          <w:vertAlign w:val="superscript"/>
        </w:rPr>
        <w:t>[</w:t>
      </w:r>
      <w:r w:rsidR="009D7DF8">
        <w:rPr>
          <w:rFonts w:ascii="宋体" w:hAnsi="宋体" w:cs="AdobeHeitiStd-Regular" w:hint="eastAsia"/>
          <w:kern w:val="0"/>
          <w:sz w:val="24"/>
          <w:vertAlign w:val="superscript"/>
        </w:rPr>
        <w:t>9</w:t>
      </w:r>
      <w:r w:rsidRPr="004E7B6E">
        <w:rPr>
          <w:rFonts w:ascii="宋体" w:hAnsi="宋体" w:cs="AdobeHeitiStd-Regular"/>
          <w:kern w:val="0"/>
          <w:sz w:val="24"/>
          <w:vertAlign w:val="superscript"/>
        </w:rPr>
        <w:t>]</w:t>
      </w:r>
      <w:r w:rsidRPr="004E7B6E">
        <w:rPr>
          <w:rFonts w:ascii="宋体" w:hAnsi="宋体" w:cs="AdobeHeitiStd-Regular" w:hint="eastAsia"/>
          <w:kern w:val="0"/>
          <w:sz w:val="24"/>
        </w:rPr>
        <w:t>。</w:t>
      </w:r>
      <w:r w:rsidRPr="004E7B6E">
        <w:rPr>
          <w:rFonts w:ascii="宋体" w:hAnsi="宋体" w:cs="AdobeHeitiStd-Regular"/>
          <w:kern w:val="0"/>
          <w:sz w:val="24"/>
        </w:rPr>
        <w:t>Duane Funk</w:t>
      </w:r>
      <w:r w:rsidRPr="004E7B6E">
        <w:rPr>
          <w:rFonts w:ascii="宋体" w:hAnsi="宋体" w:cs="AdobeHeitiStd-Regular" w:hint="eastAsia"/>
          <w:kern w:val="0"/>
          <w:sz w:val="24"/>
        </w:rPr>
        <w:t>等</w:t>
      </w:r>
      <w:r w:rsidR="0071521A">
        <w:rPr>
          <w:rFonts w:ascii="宋体" w:hAnsi="宋体" w:cs="AdobeHeitiStd-Regular" w:hint="eastAsia"/>
          <w:kern w:val="0"/>
          <w:sz w:val="24"/>
        </w:rPr>
        <w:t>研究</w:t>
      </w:r>
      <w:r w:rsidRPr="004E7B6E">
        <w:rPr>
          <w:rFonts w:ascii="宋体" w:hAnsi="宋体" w:cs="AdobeHeitiStd-Regular" w:hint="eastAsia"/>
          <w:kern w:val="0"/>
          <w:sz w:val="24"/>
        </w:rPr>
        <w:t>结果显示脓毒症休克发生后</w:t>
      </w:r>
      <w:r w:rsidRPr="004E7B6E">
        <w:rPr>
          <w:rFonts w:ascii="宋体" w:hAnsi="宋体" w:cs="AdobeHeitiStd-Regular"/>
          <w:kern w:val="0"/>
          <w:sz w:val="24"/>
        </w:rPr>
        <w:t>48h</w:t>
      </w:r>
      <w:r w:rsidRPr="004E7B6E">
        <w:rPr>
          <w:rFonts w:ascii="宋体" w:hAnsi="宋体" w:cs="AdobeHeitiStd-Regular" w:hint="eastAsia"/>
          <w:kern w:val="0"/>
          <w:sz w:val="24"/>
        </w:rPr>
        <w:t>给予小剂量糖皮质激素可以降低病情危重的脓毒症休克患者的病死率</w:t>
      </w:r>
      <w:r w:rsidRPr="004E7B6E">
        <w:rPr>
          <w:rFonts w:ascii="宋体" w:hAnsi="宋体" w:cs="AdobeHeitiStd-Regular"/>
          <w:kern w:val="0"/>
          <w:sz w:val="24"/>
          <w:vertAlign w:val="superscript"/>
        </w:rPr>
        <w:t xml:space="preserve"> [</w:t>
      </w:r>
      <w:r w:rsidR="009D7DF8">
        <w:rPr>
          <w:rFonts w:ascii="宋体" w:hAnsi="宋体" w:cs="AdobeHeitiStd-Regular" w:hint="eastAsia"/>
          <w:kern w:val="0"/>
          <w:sz w:val="24"/>
          <w:vertAlign w:val="superscript"/>
        </w:rPr>
        <w:t>10</w:t>
      </w:r>
      <w:r w:rsidRPr="004E7B6E">
        <w:rPr>
          <w:rFonts w:ascii="宋体" w:hAnsi="宋体" w:cs="AdobeHeitiStd-Regular"/>
          <w:kern w:val="0"/>
          <w:sz w:val="24"/>
          <w:vertAlign w:val="superscript"/>
        </w:rPr>
        <w:t>]</w:t>
      </w:r>
      <w:r w:rsidRPr="004E7B6E">
        <w:rPr>
          <w:rFonts w:ascii="宋体" w:hAnsi="宋体" w:cs="AdobeHeitiStd-Regular"/>
          <w:kern w:val="0"/>
          <w:sz w:val="24"/>
        </w:rPr>
        <w:t>, Steven B</w:t>
      </w:r>
      <w:r w:rsidRPr="004E7B6E">
        <w:rPr>
          <w:rFonts w:ascii="宋体" w:hAnsi="宋体" w:cs="AdobeHeitiStd-Regular" w:hint="eastAsia"/>
          <w:kern w:val="0"/>
          <w:sz w:val="24"/>
        </w:rPr>
        <w:t>等研究发现</w:t>
      </w:r>
      <w:r w:rsidRPr="004E7B6E">
        <w:rPr>
          <w:rFonts w:ascii="宋体" w:hAnsi="宋体" w:cs="AdobeHeitiStd-Regular"/>
          <w:kern w:val="0"/>
          <w:sz w:val="24"/>
        </w:rPr>
        <w:t>,</w:t>
      </w:r>
      <w:r w:rsidRPr="004E7B6E">
        <w:rPr>
          <w:rFonts w:ascii="宋体" w:hAnsi="宋体" w:cs="AdobeHeitiStd-Regular" w:hint="eastAsia"/>
          <w:kern w:val="0"/>
          <w:sz w:val="24"/>
        </w:rPr>
        <w:t>早期应用小剂量氢化可的松可以改善患者的预后</w:t>
      </w:r>
      <w:r w:rsidRPr="004E7B6E">
        <w:rPr>
          <w:rFonts w:ascii="宋体" w:hAnsi="宋体" w:cs="AdobeHeitiStd-Regular"/>
          <w:kern w:val="0"/>
          <w:sz w:val="24"/>
          <w:vertAlign w:val="superscript"/>
        </w:rPr>
        <w:t>[</w:t>
      </w:r>
      <w:r w:rsidR="009D7DF8">
        <w:rPr>
          <w:rFonts w:ascii="宋体" w:hAnsi="宋体" w:cs="AdobeHeitiStd-Regular" w:hint="eastAsia"/>
          <w:kern w:val="0"/>
          <w:sz w:val="24"/>
          <w:vertAlign w:val="superscript"/>
        </w:rPr>
        <w:t>11</w:t>
      </w:r>
      <w:bookmarkStart w:id="0" w:name="_GoBack"/>
      <w:bookmarkEnd w:id="0"/>
      <w:r w:rsidRPr="004E7B6E">
        <w:rPr>
          <w:rFonts w:ascii="宋体" w:hAnsi="宋体" w:cs="AdobeHeitiStd-Regular"/>
          <w:kern w:val="0"/>
          <w:sz w:val="24"/>
          <w:vertAlign w:val="superscript"/>
        </w:rPr>
        <w:t>]</w:t>
      </w:r>
      <w:r w:rsidRPr="004E7B6E">
        <w:rPr>
          <w:rFonts w:ascii="宋体" w:hAnsi="宋体" w:cs="AdobeHeitiStd-Regular" w:hint="eastAsia"/>
          <w:kern w:val="0"/>
          <w:sz w:val="24"/>
        </w:rPr>
        <w:t>。</w:t>
      </w:r>
      <w:r w:rsidR="007E43C4" w:rsidRPr="004E7B6E">
        <w:rPr>
          <w:rFonts w:ascii="宋体" w:hAnsi="宋体" w:cs="AdobeHeitiStd-Regular" w:hint="eastAsia"/>
          <w:kern w:val="0"/>
          <w:sz w:val="24"/>
        </w:rPr>
        <w:t>通过我们的研究发现：在严重脓毒症患者早期应用小剂量糖皮质激素治疗后，二组患者外周血中性粒细胞</w:t>
      </w:r>
      <w:r w:rsidR="007E43C4" w:rsidRPr="004E7B6E">
        <w:rPr>
          <w:rFonts w:ascii="宋体" w:hAnsi="宋体" w:cs="AdobeHeitiStd-Regular"/>
          <w:kern w:val="0"/>
          <w:sz w:val="24"/>
        </w:rPr>
        <w:t>CD64比较</w:t>
      </w:r>
      <w:r w:rsidR="007E43C4" w:rsidRPr="004E7B6E">
        <w:rPr>
          <w:rFonts w:ascii="宋体" w:hAnsi="宋体" w:cs="AdobeHeitiStd-Regular" w:hint="eastAsia"/>
          <w:kern w:val="0"/>
          <w:sz w:val="24"/>
        </w:rPr>
        <w:t>，激素组各时点数据均低于非激素组，差异有显著性(P</w:t>
      </w:r>
      <w:r w:rsidR="007E43C4" w:rsidRPr="004E7B6E">
        <w:rPr>
          <w:rFonts w:ascii="宋体" w:hAnsi="宋体" w:cs="AdobeHeitiStd-Regular"/>
          <w:kern w:val="0"/>
          <w:sz w:val="24"/>
        </w:rPr>
        <w:t>&lt;</w:t>
      </w:r>
      <w:r w:rsidR="007E43C4" w:rsidRPr="004E7B6E">
        <w:rPr>
          <w:rFonts w:ascii="宋体" w:hAnsi="宋体" w:cs="AdobeHeitiStd-Regular" w:hint="eastAsia"/>
          <w:kern w:val="0"/>
          <w:sz w:val="24"/>
        </w:rPr>
        <w:t>0.01)；治疗后二组患者单核细胞</w:t>
      </w:r>
      <w:r w:rsidR="007E43C4" w:rsidRPr="004E7B6E">
        <w:rPr>
          <w:rFonts w:ascii="宋体" w:hAnsi="宋体" w:cs="AdobeHeitiStd-Regular"/>
          <w:kern w:val="0"/>
          <w:sz w:val="24"/>
        </w:rPr>
        <w:t>HLA-DR表达水平比较</w:t>
      </w:r>
      <w:r w:rsidR="007E43C4" w:rsidRPr="004E7B6E">
        <w:rPr>
          <w:rFonts w:ascii="宋体" w:hAnsi="宋体" w:cs="AdobeHeitiStd-Regular" w:hint="eastAsia"/>
          <w:kern w:val="0"/>
          <w:sz w:val="24"/>
        </w:rPr>
        <w:t>，激素组各时点数据均高于非激素组，差异有显著性(P</w:t>
      </w:r>
      <w:r w:rsidR="007E43C4" w:rsidRPr="004E7B6E">
        <w:rPr>
          <w:rFonts w:ascii="宋体" w:hAnsi="宋体" w:cs="AdobeHeitiStd-Regular"/>
          <w:kern w:val="0"/>
          <w:sz w:val="24"/>
        </w:rPr>
        <w:t>&lt;</w:t>
      </w:r>
      <w:r w:rsidR="007E43C4" w:rsidRPr="004E7B6E">
        <w:rPr>
          <w:rFonts w:ascii="宋体" w:hAnsi="宋体" w:cs="AdobeHeitiStd-Regular" w:hint="eastAsia"/>
          <w:kern w:val="0"/>
          <w:sz w:val="24"/>
        </w:rPr>
        <w:t>0.01)。从而</w:t>
      </w:r>
      <w:r w:rsidR="000D60FD">
        <w:rPr>
          <w:rFonts w:ascii="宋体" w:hAnsi="宋体" w:cs="AdobeHeitiStd-Regular" w:hint="eastAsia"/>
          <w:kern w:val="0"/>
          <w:sz w:val="24"/>
        </w:rPr>
        <w:t>我们认为</w:t>
      </w:r>
      <w:r w:rsidR="007E43C4" w:rsidRPr="004E7B6E">
        <w:rPr>
          <w:rFonts w:ascii="宋体" w:hAnsi="宋体" w:cs="AdobeHeitiStd-Regular" w:hint="eastAsia"/>
          <w:kern w:val="0"/>
          <w:sz w:val="24"/>
        </w:rPr>
        <w:t>，严重脓毒症患者早期使用小剂量糖皮质激素，可以抑制全身炎症反应，同时有助于改善患者免疫功能。</w:t>
      </w:r>
    </w:p>
    <w:p w:rsidR="00AF2796" w:rsidRDefault="00AF2796" w:rsidP="005F15CB">
      <w:pPr>
        <w:spacing w:line="400" w:lineRule="exact"/>
        <w:rPr>
          <w:rFonts w:ascii="宋体" w:hAnsi="宋体"/>
          <w:sz w:val="24"/>
        </w:rPr>
      </w:pPr>
    </w:p>
    <w:p w:rsidR="00B75BFA" w:rsidRDefault="00B75BFA" w:rsidP="005F15CB">
      <w:pPr>
        <w:spacing w:line="400" w:lineRule="exact"/>
        <w:rPr>
          <w:rFonts w:ascii="宋体" w:hAnsi="宋体"/>
          <w:sz w:val="24"/>
        </w:rPr>
      </w:pPr>
      <w:r>
        <w:rPr>
          <w:rFonts w:ascii="宋体" w:hAnsi="宋体" w:hint="eastAsia"/>
          <w:sz w:val="24"/>
        </w:rPr>
        <w:t>参考文献</w:t>
      </w:r>
    </w:p>
    <w:p w:rsidR="00B75BFA" w:rsidRPr="003709B3" w:rsidRDefault="00B75BFA" w:rsidP="00AF2796">
      <w:pPr>
        <w:spacing w:line="400" w:lineRule="exact"/>
        <w:ind w:left="55" w:hangingChars="26" w:hanging="55"/>
      </w:pPr>
      <w:r w:rsidRPr="003709B3">
        <w:rPr>
          <w:rFonts w:cs="DY155+ZMHBoP-158" w:hint="eastAsia"/>
          <w:kern w:val="0"/>
        </w:rPr>
        <w:t>［</w:t>
      </w:r>
      <w:r w:rsidRPr="003709B3">
        <w:rPr>
          <w:rFonts w:cs="DY3+ZMHBmr-3" w:hint="eastAsia"/>
          <w:kern w:val="0"/>
        </w:rPr>
        <w:t>1</w:t>
      </w:r>
      <w:r w:rsidRPr="003709B3">
        <w:rPr>
          <w:rFonts w:cs="DY155+ZMHBoP-158" w:hint="eastAsia"/>
          <w:kern w:val="0"/>
        </w:rPr>
        <w:t>］</w:t>
      </w:r>
      <w:r w:rsidR="00AB2A9E" w:rsidRPr="003709B3">
        <w:rPr>
          <w:rFonts w:hint="eastAsia"/>
        </w:rPr>
        <w:t>夏炎火</w:t>
      </w:r>
      <w:r w:rsidR="00AB2A9E" w:rsidRPr="003709B3">
        <w:rPr>
          <w:rFonts w:hint="eastAsia"/>
        </w:rPr>
        <w:t>,</w:t>
      </w:r>
      <w:proofErr w:type="gramStart"/>
      <w:r w:rsidR="00AB2A9E" w:rsidRPr="003709B3">
        <w:rPr>
          <w:rFonts w:hint="eastAsia"/>
        </w:rPr>
        <w:t>童秋玲</w:t>
      </w:r>
      <w:proofErr w:type="gramEnd"/>
      <w:r w:rsidR="00AB2A9E" w:rsidRPr="003709B3">
        <w:rPr>
          <w:rFonts w:hint="eastAsia"/>
        </w:rPr>
        <w:t>.</w:t>
      </w:r>
      <w:r w:rsidR="00AB2A9E" w:rsidRPr="003709B3">
        <w:rPr>
          <w:rFonts w:cs="AdobeHeitiStd-Regular" w:hint="eastAsia"/>
          <w:kern w:val="0"/>
          <w:szCs w:val="29"/>
        </w:rPr>
        <w:t xml:space="preserve"> </w:t>
      </w:r>
      <w:r w:rsidR="00AB2A9E" w:rsidRPr="003709B3">
        <w:rPr>
          <w:rFonts w:cs="XBSJ-PK7482000001f-Identity-H" w:hint="eastAsia"/>
          <w:kern w:val="0"/>
          <w:szCs w:val="34"/>
        </w:rPr>
        <w:t>血脂水平在脓毒症患者预后判断中的意义</w:t>
      </w:r>
      <w:r w:rsidR="00AB2A9E" w:rsidRPr="003709B3">
        <w:rPr>
          <w:rFonts w:hint="eastAsia"/>
        </w:rPr>
        <w:t>[J].</w:t>
      </w:r>
      <w:r w:rsidR="00AB2A9E" w:rsidRPr="003709B3">
        <w:rPr>
          <w:rFonts w:hint="eastAsia"/>
        </w:rPr>
        <w:t>中华全科医学</w:t>
      </w:r>
      <w:r w:rsidR="00AB2A9E" w:rsidRPr="003709B3">
        <w:rPr>
          <w:rFonts w:hint="eastAsia"/>
        </w:rPr>
        <w:t>,2014,12(6): 894-896</w:t>
      </w:r>
      <w:r w:rsidR="00AB2A9E" w:rsidRPr="003709B3">
        <w:t>.</w:t>
      </w:r>
    </w:p>
    <w:p w:rsidR="00B75BFA" w:rsidRPr="003709B3" w:rsidRDefault="00B75BFA" w:rsidP="00AF2796">
      <w:pPr>
        <w:spacing w:line="400" w:lineRule="exact"/>
        <w:ind w:left="55" w:hangingChars="26" w:hanging="55"/>
      </w:pPr>
      <w:r w:rsidRPr="003709B3">
        <w:rPr>
          <w:rFonts w:cs="DY155+ZMHBoP-158" w:hint="eastAsia"/>
          <w:kern w:val="0"/>
        </w:rPr>
        <w:t>［</w:t>
      </w:r>
      <w:r w:rsidRPr="003709B3">
        <w:rPr>
          <w:rFonts w:cs="DY3+ZMHBmr-3" w:hint="eastAsia"/>
          <w:kern w:val="0"/>
        </w:rPr>
        <w:t>2</w:t>
      </w:r>
      <w:r w:rsidRPr="003709B3">
        <w:rPr>
          <w:rFonts w:cs="DY155+ZMHBoP-158" w:hint="eastAsia"/>
          <w:kern w:val="0"/>
        </w:rPr>
        <w:t>］</w:t>
      </w:r>
      <w:proofErr w:type="spellStart"/>
      <w:r w:rsidR="00AB2A9E" w:rsidRPr="003709B3">
        <w:t>Batzofin</w:t>
      </w:r>
      <w:proofErr w:type="spellEnd"/>
      <w:r w:rsidR="00AB2A9E" w:rsidRPr="003709B3">
        <w:t xml:space="preserve">  BM, Sprung CL, Weiss YG.The use of steroids in the treatment of severe sepsis and septic shock. Best Pract Res Clin Endocrinol Metab. 2011,  25(5): </w:t>
      </w:r>
      <w:r w:rsidR="00AB2A9E" w:rsidRPr="003709B3">
        <w:rPr>
          <w:rFonts w:hint="eastAsia"/>
        </w:rPr>
        <w:t>735-743</w:t>
      </w:r>
      <w:r w:rsidR="00AB2A9E" w:rsidRPr="003709B3">
        <w:rPr>
          <w:rFonts w:hint="eastAsia"/>
        </w:rPr>
        <w:t>．</w:t>
      </w:r>
    </w:p>
    <w:p w:rsidR="00AB2A9E" w:rsidRPr="003709B3" w:rsidRDefault="00B75BFA" w:rsidP="00AF2796">
      <w:pPr>
        <w:spacing w:line="400" w:lineRule="exact"/>
        <w:ind w:left="55" w:hangingChars="26" w:hanging="55"/>
      </w:pPr>
      <w:r w:rsidRPr="003709B3">
        <w:rPr>
          <w:rFonts w:cs="DY155+ZMHBoP-158" w:hint="eastAsia"/>
          <w:kern w:val="0"/>
        </w:rPr>
        <w:t>［</w:t>
      </w:r>
      <w:r w:rsidR="001A51B5">
        <w:rPr>
          <w:rFonts w:cs="DY3+ZMHBmr-3"/>
          <w:kern w:val="0"/>
        </w:rPr>
        <w:t>3</w:t>
      </w:r>
      <w:r w:rsidRPr="003709B3">
        <w:rPr>
          <w:rFonts w:cs="DY155+ZMHBoP-158" w:hint="eastAsia"/>
          <w:kern w:val="0"/>
        </w:rPr>
        <w:t>］</w:t>
      </w:r>
      <w:proofErr w:type="spellStart"/>
      <w:r w:rsidR="00AB2A9E" w:rsidRPr="003709B3">
        <w:t>Dellinqer</w:t>
      </w:r>
      <w:proofErr w:type="spellEnd"/>
      <w:r w:rsidR="00AB2A9E" w:rsidRPr="003709B3">
        <w:rPr>
          <w:rFonts w:hint="eastAsia"/>
        </w:rPr>
        <w:t xml:space="preserve"> </w:t>
      </w:r>
      <w:proofErr w:type="spellStart"/>
      <w:r w:rsidR="00AB2A9E" w:rsidRPr="003709B3">
        <w:t>RP,Levy</w:t>
      </w:r>
      <w:proofErr w:type="spellEnd"/>
      <w:r w:rsidR="00AB2A9E" w:rsidRPr="003709B3">
        <w:rPr>
          <w:rFonts w:hint="eastAsia"/>
        </w:rPr>
        <w:t xml:space="preserve"> </w:t>
      </w:r>
      <w:proofErr w:type="spellStart"/>
      <w:r w:rsidR="00AB2A9E" w:rsidRPr="003709B3">
        <w:t>MM,Carlet</w:t>
      </w:r>
      <w:proofErr w:type="spellEnd"/>
      <w:r w:rsidR="00AB2A9E" w:rsidRPr="003709B3">
        <w:rPr>
          <w:rFonts w:hint="eastAsia"/>
        </w:rPr>
        <w:t xml:space="preserve"> </w:t>
      </w:r>
      <w:proofErr w:type="spellStart"/>
      <w:r w:rsidR="00AB2A9E" w:rsidRPr="003709B3">
        <w:t>JM,etal.Surving</w:t>
      </w:r>
      <w:proofErr w:type="spellEnd"/>
      <w:r w:rsidR="00AB2A9E" w:rsidRPr="003709B3">
        <w:t xml:space="preserve"> Sepsis </w:t>
      </w:r>
      <w:proofErr w:type="spellStart"/>
      <w:r w:rsidR="00AB2A9E" w:rsidRPr="003709B3">
        <w:t>Campaign:international</w:t>
      </w:r>
      <w:proofErr w:type="spellEnd"/>
      <w:r w:rsidR="00AB2A9E" w:rsidRPr="003709B3">
        <w:t xml:space="preserve"> Guidelines</w:t>
      </w:r>
      <w:r w:rsidR="00AB2A9E" w:rsidRPr="003709B3">
        <w:rPr>
          <w:rFonts w:hint="eastAsia"/>
        </w:rPr>
        <w:t xml:space="preserve"> </w:t>
      </w:r>
      <w:r w:rsidR="00AB2A9E" w:rsidRPr="003709B3">
        <w:t>for</w:t>
      </w:r>
      <w:r w:rsidR="00AB2A9E" w:rsidRPr="003709B3">
        <w:rPr>
          <w:rFonts w:hint="eastAsia"/>
        </w:rPr>
        <w:t xml:space="preserve"> </w:t>
      </w:r>
      <w:proofErr w:type="spellStart"/>
      <w:r w:rsidR="00AB2A9E" w:rsidRPr="003709B3">
        <w:t>managerment</w:t>
      </w:r>
      <w:proofErr w:type="spellEnd"/>
      <w:r w:rsidR="00AB2A9E" w:rsidRPr="003709B3">
        <w:rPr>
          <w:rFonts w:hint="eastAsia"/>
        </w:rPr>
        <w:t xml:space="preserve"> </w:t>
      </w:r>
      <w:r w:rsidR="00AB2A9E" w:rsidRPr="003709B3">
        <w:t>of severe sepsis and septic shock:2008[J].</w:t>
      </w:r>
      <w:proofErr w:type="spellStart"/>
      <w:r w:rsidR="00AB2A9E" w:rsidRPr="003709B3">
        <w:t>Crit</w:t>
      </w:r>
      <w:proofErr w:type="spellEnd"/>
      <w:r w:rsidR="00AB2A9E" w:rsidRPr="003709B3">
        <w:t xml:space="preserve"> Care </w:t>
      </w:r>
      <w:r w:rsidR="00AB2A9E" w:rsidRPr="003709B3">
        <w:rPr>
          <w:rFonts w:hint="eastAsia"/>
        </w:rPr>
        <w:t>Med,2008,36(1):296-327</w:t>
      </w:r>
      <w:r w:rsidR="00AB2A9E" w:rsidRPr="003709B3">
        <w:rPr>
          <w:rFonts w:hint="eastAsia"/>
        </w:rPr>
        <w:t>．</w:t>
      </w:r>
    </w:p>
    <w:p w:rsidR="00B75BFA" w:rsidRPr="003709B3" w:rsidRDefault="00B75BFA" w:rsidP="00AF2796">
      <w:pPr>
        <w:autoSpaceDE w:val="0"/>
        <w:autoSpaceDN w:val="0"/>
        <w:adjustRightInd w:val="0"/>
        <w:spacing w:line="400" w:lineRule="exact"/>
        <w:rPr>
          <w:rFonts w:cs="DY155+ZMHBoP-158"/>
          <w:kern w:val="0"/>
        </w:rPr>
      </w:pPr>
      <w:r w:rsidRPr="003709B3">
        <w:rPr>
          <w:rFonts w:cs="DY155+ZMHBoP-158" w:hint="eastAsia"/>
          <w:kern w:val="0"/>
        </w:rPr>
        <w:t>［</w:t>
      </w:r>
      <w:r w:rsidR="001A51B5">
        <w:rPr>
          <w:rFonts w:cs="DY3+ZMHBmr-3"/>
          <w:kern w:val="0"/>
        </w:rPr>
        <w:t>4</w:t>
      </w:r>
      <w:r w:rsidRPr="003709B3">
        <w:rPr>
          <w:rFonts w:cs="DY155+ZMHBoP-158" w:hint="eastAsia"/>
          <w:kern w:val="0"/>
        </w:rPr>
        <w:t>］王贤</w:t>
      </w:r>
      <w:r w:rsidRPr="003709B3">
        <w:rPr>
          <w:rFonts w:cs="DY155+ZMHBoP-158" w:hint="eastAsia"/>
          <w:kern w:val="0"/>
        </w:rPr>
        <w:t>,</w:t>
      </w:r>
      <w:r w:rsidRPr="003709B3">
        <w:rPr>
          <w:rFonts w:cs="DY155+ZMHBoP-158" w:hint="eastAsia"/>
          <w:kern w:val="0"/>
        </w:rPr>
        <w:t>张葵</w:t>
      </w:r>
      <w:r w:rsidRPr="003709B3">
        <w:rPr>
          <w:rFonts w:cs="DY155+ZMHBoP-158" w:hint="eastAsia"/>
          <w:kern w:val="0"/>
        </w:rPr>
        <w:t>,</w:t>
      </w:r>
      <w:r w:rsidRPr="003709B3">
        <w:rPr>
          <w:rFonts w:cs="DY155+ZMHBoP-158" w:hint="eastAsia"/>
          <w:kern w:val="0"/>
        </w:rPr>
        <w:t>夏永泉</w:t>
      </w:r>
      <w:r w:rsidRPr="003709B3">
        <w:rPr>
          <w:rFonts w:cs="DY155+ZMHBoP-158" w:hint="eastAsia"/>
          <w:kern w:val="0"/>
        </w:rPr>
        <w:t>.CD64</w:t>
      </w:r>
      <w:r w:rsidRPr="003709B3">
        <w:rPr>
          <w:rFonts w:cs="DY155+ZMHBoP-158" w:hint="eastAsia"/>
          <w:kern w:val="0"/>
        </w:rPr>
        <w:t>指数对临床细菌感染患者的诊断价值</w:t>
      </w:r>
      <w:r w:rsidRPr="003709B3">
        <w:rPr>
          <w:rFonts w:hint="eastAsia"/>
        </w:rPr>
        <w:t>[J].</w:t>
      </w:r>
      <w:r w:rsidRPr="003709B3">
        <w:rPr>
          <w:rFonts w:cs="DY155+ZMHBoP-158" w:hint="eastAsia"/>
          <w:kern w:val="0"/>
        </w:rPr>
        <w:t>中华实用诊断与治疗杂志</w:t>
      </w:r>
      <w:r w:rsidRPr="003709B3">
        <w:rPr>
          <w:rFonts w:cs="DY155+ZMHBoP-158" w:hint="eastAsia"/>
          <w:kern w:val="0"/>
        </w:rPr>
        <w:t>,2011,25(10):1035-1037.</w:t>
      </w:r>
    </w:p>
    <w:p w:rsidR="00B75BFA" w:rsidRPr="003709B3" w:rsidRDefault="00B75BFA" w:rsidP="00AF2796">
      <w:pPr>
        <w:spacing w:line="400" w:lineRule="exact"/>
        <w:ind w:left="55" w:hangingChars="26" w:hanging="55"/>
      </w:pPr>
      <w:r w:rsidRPr="003709B3">
        <w:rPr>
          <w:rFonts w:cs="DY155+ZMHBoP-158" w:hint="eastAsia"/>
          <w:kern w:val="0"/>
        </w:rPr>
        <w:t>［</w:t>
      </w:r>
      <w:r w:rsidR="001A51B5">
        <w:rPr>
          <w:rFonts w:cs="DY3+ZMHBmr-3"/>
          <w:kern w:val="0"/>
        </w:rPr>
        <w:t>5</w:t>
      </w:r>
      <w:r w:rsidRPr="003709B3">
        <w:rPr>
          <w:rFonts w:cs="DY155+ZMHBoP-158" w:hint="eastAsia"/>
          <w:kern w:val="0"/>
        </w:rPr>
        <w:t>］</w:t>
      </w:r>
      <w:r w:rsidRPr="003709B3">
        <w:rPr>
          <w:rFonts w:hint="eastAsia"/>
        </w:rPr>
        <w:t xml:space="preserve"> Dellinger </w:t>
      </w:r>
      <w:proofErr w:type="spellStart"/>
      <w:r w:rsidRPr="003709B3">
        <w:rPr>
          <w:rFonts w:hint="eastAsia"/>
        </w:rPr>
        <w:t>Rp,Levy</w:t>
      </w:r>
      <w:proofErr w:type="spellEnd"/>
      <w:r w:rsidRPr="003709B3">
        <w:rPr>
          <w:rFonts w:hint="eastAsia"/>
        </w:rPr>
        <w:t xml:space="preserve"> </w:t>
      </w:r>
      <w:proofErr w:type="spellStart"/>
      <w:r w:rsidRPr="003709B3">
        <w:rPr>
          <w:rFonts w:hint="eastAsia"/>
        </w:rPr>
        <w:t>MM,Rhodes</w:t>
      </w:r>
      <w:proofErr w:type="spellEnd"/>
      <w:r w:rsidRPr="003709B3">
        <w:rPr>
          <w:rFonts w:hint="eastAsia"/>
        </w:rPr>
        <w:t xml:space="preserve"> A,et al.Surviving sepsis campaign intenationgnai guidelines for management of severe sepsis and septic shock:2012</w:t>
      </w:r>
      <w:r w:rsidRPr="003709B3">
        <w:t>[J]</w:t>
      </w:r>
      <w:r w:rsidRPr="003709B3">
        <w:rPr>
          <w:rFonts w:hint="eastAsia"/>
        </w:rPr>
        <w:t>,Crit care Med,2013,41(2)</w:t>
      </w:r>
      <w:r w:rsidRPr="003709B3">
        <w:rPr>
          <w:rFonts w:hint="eastAsia"/>
        </w:rPr>
        <w:t>；</w:t>
      </w:r>
      <w:r w:rsidRPr="003709B3">
        <w:rPr>
          <w:rFonts w:hint="eastAsia"/>
        </w:rPr>
        <w:t>580-637.</w:t>
      </w:r>
    </w:p>
    <w:p w:rsidR="00B75BFA" w:rsidRPr="003709B3" w:rsidRDefault="00B75BFA" w:rsidP="00AF2796">
      <w:pPr>
        <w:spacing w:line="400" w:lineRule="exact"/>
        <w:ind w:left="55" w:hangingChars="26" w:hanging="55"/>
      </w:pPr>
      <w:r w:rsidRPr="003709B3">
        <w:rPr>
          <w:rFonts w:cs="DY155+ZMHBoP-158" w:hint="eastAsia"/>
          <w:kern w:val="0"/>
        </w:rPr>
        <w:t>［</w:t>
      </w:r>
      <w:r w:rsidR="001A51B5">
        <w:rPr>
          <w:rFonts w:cs="DY3+ZMHBmr-3"/>
          <w:kern w:val="0"/>
        </w:rPr>
        <w:t>6</w:t>
      </w:r>
      <w:r w:rsidRPr="003709B3">
        <w:rPr>
          <w:rFonts w:cs="DY155+ZMHBoP-158" w:hint="eastAsia"/>
          <w:kern w:val="0"/>
        </w:rPr>
        <w:t>］</w:t>
      </w:r>
      <w:r w:rsidRPr="003709B3">
        <w:t xml:space="preserve">Xiao-Jun </w:t>
      </w:r>
      <w:proofErr w:type="spellStart"/>
      <w:r w:rsidRPr="003709B3">
        <w:t>Xu</w:t>
      </w:r>
      <w:proofErr w:type="spellEnd"/>
      <w:r w:rsidRPr="003709B3">
        <w:t xml:space="preserve">, Yong-Min Tang, Hua Song, et al. Corticosteroid Administration is Associated </w:t>
      </w:r>
      <w:r w:rsidRPr="003709B3">
        <w:lastRenderedPageBreak/>
        <w:t>With Improved Outcome of Patients Presenting High Inflammatory Cytokine Levels During Septic Shock[J]. Pediatr Blood Cancer. 2014;61(12):2243-2248.</w:t>
      </w:r>
    </w:p>
    <w:p w:rsidR="00B75BFA" w:rsidRPr="003709B3" w:rsidRDefault="00B75BFA" w:rsidP="00AF2796">
      <w:pPr>
        <w:spacing w:line="400" w:lineRule="exact"/>
        <w:ind w:left="55" w:hangingChars="26" w:hanging="55"/>
      </w:pPr>
      <w:r w:rsidRPr="003709B3">
        <w:rPr>
          <w:rFonts w:cs="DY155+ZMHBoP-158" w:hint="eastAsia"/>
          <w:kern w:val="0"/>
        </w:rPr>
        <w:t>［</w:t>
      </w:r>
      <w:r w:rsidR="001A51B5">
        <w:rPr>
          <w:rFonts w:cs="DY3+ZMHBmr-3"/>
          <w:kern w:val="0"/>
        </w:rPr>
        <w:t>7</w:t>
      </w:r>
      <w:r w:rsidRPr="003709B3">
        <w:rPr>
          <w:rFonts w:cs="DY155+ZMHBoP-158" w:hint="eastAsia"/>
          <w:kern w:val="0"/>
        </w:rPr>
        <w:t>］</w:t>
      </w:r>
      <w:proofErr w:type="spellStart"/>
      <w:r w:rsidRPr="003709B3">
        <w:rPr>
          <w:rFonts w:hint="eastAsia"/>
        </w:rPr>
        <w:t>J</w:t>
      </w:r>
      <w:r w:rsidRPr="003709B3">
        <w:t>apiassu</w:t>
      </w:r>
      <w:proofErr w:type="spellEnd"/>
      <w:r w:rsidRPr="003709B3">
        <w:t xml:space="preserve">′ AM, </w:t>
      </w:r>
      <w:proofErr w:type="spellStart"/>
      <w:r w:rsidRPr="003709B3">
        <w:t>Salluh</w:t>
      </w:r>
      <w:proofErr w:type="spellEnd"/>
      <w:r w:rsidRPr="003709B3">
        <w:t xml:space="preserve"> J I, Bozza PT, Bozza FA, Castro-Faria-Neto HC. Revisiting steroid treatment for septic shock:molecular actions and clinical</w:t>
      </w:r>
      <w:r w:rsidRPr="003709B3">
        <w:rPr>
          <w:rFonts w:hint="eastAsia"/>
        </w:rPr>
        <w:t xml:space="preserve"> </w:t>
      </w:r>
      <w:r w:rsidRPr="003709B3">
        <w:t>effects-a review[J]. Mem Inst Oswaldo Cruz. 2009;104(4): 531-548</w:t>
      </w:r>
      <w:r w:rsidRPr="003709B3">
        <w:rPr>
          <w:rFonts w:hint="eastAsia"/>
        </w:rPr>
        <w:t>.</w:t>
      </w:r>
    </w:p>
    <w:p w:rsidR="00B75BFA" w:rsidRPr="003709B3" w:rsidRDefault="00B75BFA" w:rsidP="00AF2796">
      <w:pPr>
        <w:spacing w:line="400" w:lineRule="exact"/>
        <w:ind w:left="55" w:hangingChars="26" w:hanging="55"/>
      </w:pPr>
      <w:r w:rsidRPr="003709B3">
        <w:rPr>
          <w:rFonts w:cs="DY155+ZMHBoP-158" w:hint="eastAsia"/>
          <w:kern w:val="0"/>
        </w:rPr>
        <w:t>［</w:t>
      </w:r>
      <w:r w:rsidR="001A51B5">
        <w:rPr>
          <w:rFonts w:cs="DY3+ZMHBmr-3"/>
          <w:kern w:val="0"/>
        </w:rPr>
        <w:t>8</w:t>
      </w:r>
      <w:r w:rsidRPr="003709B3">
        <w:rPr>
          <w:rFonts w:cs="DY155+ZMHBoP-158" w:hint="eastAsia"/>
          <w:kern w:val="0"/>
        </w:rPr>
        <w:t>］</w:t>
      </w:r>
      <w:r w:rsidRPr="003709B3">
        <w:t xml:space="preserve">Boomer J </w:t>
      </w:r>
      <w:proofErr w:type="spellStart"/>
      <w:r w:rsidRPr="003709B3">
        <w:t>S,To</w:t>
      </w:r>
      <w:proofErr w:type="spellEnd"/>
      <w:r w:rsidRPr="003709B3">
        <w:t xml:space="preserve"> K,Chang K C,et al. Immunosuppression in patients who</w:t>
      </w:r>
      <w:r>
        <w:rPr>
          <w:rFonts w:hint="eastAsia"/>
        </w:rPr>
        <w:t xml:space="preserve"> </w:t>
      </w:r>
      <w:r w:rsidRPr="003709B3">
        <w:t>die of sepsis and multiple organ failure[J].JAMA,2011,306(23): 2594-2605</w:t>
      </w:r>
    </w:p>
    <w:p w:rsidR="00B75BFA" w:rsidRPr="003709B3" w:rsidRDefault="00B75BFA" w:rsidP="00AF2796">
      <w:pPr>
        <w:spacing w:line="400" w:lineRule="exact"/>
      </w:pPr>
      <w:r w:rsidRPr="003709B3">
        <w:rPr>
          <w:rFonts w:cs="DY155+ZMHBoP-158" w:hint="eastAsia"/>
          <w:kern w:val="0"/>
        </w:rPr>
        <w:t>［</w:t>
      </w:r>
      <w:r w:rsidR="001A51B5">
        <w:rPr>
          <w:rFonts w:cs="DY3+ZMHBmr-3"/>
          <w:kern w:val="0"/>
        </w:rPr>
        <w:t>9</w:t>
      </w:r>
      <w:r w:rsidRPr="003709B3">
        <w:rPr>
          <w:rFonts w:cs="DY155+ZMHBoP-158" w:hint="eastAsia"/>
          <w:kern w:val="0"/>
        </w:rPr>
        <w:t>］</w:t>
      </w:r>
      <w:r w:rsidRPr="003709B3">
        <w:t>Moran JL, Graham PL, Rockliff S, et al. Updating the evidence for the role</w:t>
      </w:r>
      <w:r w:rsidRPr="003709B3">
        <w:rPr>
          <w:rFonts w:hint="eastAsia"/>
        </w:rPr>
        <w:t xml:space="preserve"> </w:t>
      </w:r>
      <w:r w:rsidRPr="003709B3">
        <w:t>of corticosteroids in severe sepsis and septic shock: A Bayesian</w:t>
      </w:r>
      <w:r w:rsidRPr="003709B3">
        <w:rPr>
          <w:rFonts w:hint="eastAsia"/>
        </w:rPr>
        <w:t xml:space="preserve"> </w:t>
      </w:r>
      <w:r w:rsidRPr="003709B3">
        <w:t>meta-analytic perspective[J]. Crit Care. 2010; 14(4):R134</w:t>
      </w:r>
    </w:p>
    <w:p w:rsidR="00B75BFA" w:rsidRPr="003709B3" w:rsidRDefault="00B75BFA" w:rsidP="00AF2796">
      <w:pPr>
        <w:spacing w:line="400" w:lineRule="exact"/>
      </w:pPr>
      <w:r w:rsidRPr="003709B3">
        <w:rPr>
          <w:rFonts w:cs="DY155+ZMHBoP-158" w:hint="eastAsia"/>
          <w:kern w:val="0"/>
        </w:rPr>
        <w:t>［</w:t>
      </w:r>
      <w:r>
        <w:rPr>
          <w:rFonts w:cs="DY3+ZMHBmr-3" w:hint="eastAsia"/>
          <w:kern w:val="0"/>
        </w:rPr>
        <w:t>1</w:t>
      </w:r>
      <w:r w:rsidR="001A51B5">
        <w:rPr>
          <w:rFonts w:cs="DY3+ZMHBmr-3"/>
          <w:kern w:val="0"/>
        </w:rPr>
        <w:t>0</w:t>
      </w:r>
      <w:r w:rsidRPr="003709B3">
        <w:rPr>
          <w:rFonts w:cs="DY155+ZMHBoP-158" w:hint="eastAsia"/>
          <w:kern w:val="0"/>
        </w:rPr>
        <w:t>］</w:t>
      </w:r>
      <w:r w:rsidRPr="003709B3">
        <w:t>Duane Funk, Steven Doucette, Amarnath Pisipati,et al. Low-Dose</w:t>
      </w:r>
      <w:r w:rsidRPr="003709B3">
        <w:rPr>
          <w:rFonts w:hint="eastAsia"/>
        </w:rPr>
        <w:t xml:space="preserve"> </w:t>
      </w:r>
      <w:r w:rsidRPr="003709B3">
        <w:t>Corticosteroid Treatment in Septic Shock: A Propensity-Matching Study</w:t>
      </w:r>
      <w:r w:rsidRPr="003709B3">
        <w:rPr>
          <w:rFonts w:hint="eastAsia"/>
        </w:rPr>
        <w:t xml:space="preserve"> </w:t>
      </w:r>
      <w:r w:rsidRPr="003709B3">
        <w:t xml:space="preserve"> [J]. Crit Care Med. 2014,42(11): 2333-2341</w:t>
      </w:r>
    </w:p>
    <w:p w:rsidR="00B75BFA" w:rsidRDefault="00B75BFA" w:rsidP="00AF2796">
      <w:r w:rsidRPr="003709B3">
        <w:rPr>
          <w:rFonts w:cs="DY155+ZMHBoP-158" w:hint="eastAsia"/>
          <w:kern w:val="0"/>
        </w:rPr>
        <w:t>［</w:t>
      </w:r>
      <w:r>
        <w:rPr>
          <w:rFonts w:cs="DY3+ZMHBmr-3" w:hint="eastAsia"/>
          <w:kern w:val="0"/>
        </w:rPr>
        <w:t>1</w:t>
      </w:r>
      <w:r w:rsidR="001A51B5">
        <w:rPr>
          <w:rFonts w:cs="DY3+ZMHBmr-3"/>
          <w:kern w:val="0"/>
        </w:rPr>
        <w:t>1</w:t>
      </w:r>
      <w:r w:rsidRPr="003709B3">
        <w:rPr>
          <w:rFonts w:cs="DY155+ZMHBoP-158" w:hint="eastAsia"/>
          <w:kern w:val="0"/>
        </w:rPr>
        <w:t>］</w:t>
      </w:r>
      <w:r w:rsidRPr="003709B3">
        <w:t>Steven B. Greenberg,Douglas B. Coursin. Timing of Corticosteroids in</w:t>
      </w:r>
      <w:r w:rsidRPr="003709B3">
        <w:rPr>
          <w:rFonts w:hint="eastAsia"/>
        </w:rPr>
        <w:t xml:space="preserve"> </w:t>
      </w:r>
      <w:r w:rsidRPr="003709B3">
        <w:t>Refractory Septic Shock: A Key or Wishful Thinking?[J]. Critical Care</w:t>
      </w:r>
      <w:r w:rsidRPr="003709B3">
        <w:rPr>
          <w:rFonts w:hint="eastAsia"/>
        </w:rPr>
        <w:t xml:space="preserve"> </w:t>
      </w:r>
      <w:r w:rsidRPr="003709B3">
        <w:t>Medicine. 2014, 42(7):1733-1735</w:t>
      </w:r>
    </w:p>
    <w:p w:rsidR="00BF07DF" w:rsidRDefault="00BF07DF"/>
    <w:sectPr w:rsidR="00BF07DF" w:rsidSect="002960C9">
      <w:footerReference w:type="first" r:id="rId13"/>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A0B" w:rsidRDefault="009A7A0B">
      <w:r>
        <w:separator/>
      </w:r>
    </w:p>
  </w:endnote>
  <w:endnote w:type="continuationSeparator" w:id="0">
    <w:p w:rsidR="009A7A0B" w:rsidRDefault="009A7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dobeHeitiStd-Regular">
    <w:altName w:val="宋体"/>
    <w:panose1 w:val="00000000000000000000"/>
    <w:charset w:val="86"/>
    <w:family w:val="auto"/>
    <w:notTrueType/>
    <w:pitch w:val="default"/>
    <w:sig w:usb0="00000001" w:usb1="080E0000" w:usb2="00000010" w:usb3="00000000" w:csb0="00040000" w:csb1="00000000"/>
  </w:font>
  <w:font w:name="DY155+ZMHBoP-158">
    <w:altName w:val="宋体"/>
    <w:panose1 w:val="00000000000000000000"/>
    <w:charset w:val="86"/>
    <w:family w:val="auto"/>
    <w:notTrueType/>
    <w:pitch w:val="default"/>
    <w:sig w:usb0="00000001" w:usb1="080E0000" w:usb2="00000010" w:usb3="00000000" w:csb0="00040000" w:csb1="00000000"/>
  </w:font>
  <w:font w:name="EU-BZ">
    <w:altName w:val="宋体"/>
    <w:panose1 w:val="00000000000000000000"/>
    <w:charset w:val="86"/>
    <w:family w:val="roman"/>
    <w:notTrueType/>
    <w:pitch w:val="default"/>
    <w:sig w:usb0="00000001" w:usb1="080E0000" w:usb2="00000010" w:usb3="00000000" w:csb0="00040000" w:csb1="00000000"/>
  </w:font>
  <w:font w:name="Courier+ZKeCA7-1">
    <w:altName w:val="黑体"/>
    <w:panose1 w:val="00000000000000000000"/>
    <w:charset w:val="86"/>
    <w:family w:val="auto"/>
    <w:notTrueType/>
    <w:pitch w:val="default"/>
    <w:sig w:usb0="00000001" w:usb1="080E0000" w:usb2="00000010" w:usb3="00000000" w:csb0="00040000" w:csb1="00000000"/>
  </w:font>
  <w:font w:name="DY153+ZMHBoO-156">
    <w:altName w:val="宋体"/>
    <w:panose1 w:val="00000000000000000000"/>
    <w:charset w:val="86"/>
    <w:family w:val="auto"/>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Y110+ZBOIiS-110">
    <w:altName w:val="方正舒体"/>
    <w:panose1 w:val="00000000000000000000"/>
    <w:charset w:val="86"/>
    <w:family w:val="auto"/>
    <w:notTrueType/>
    <w:pitch w:val="default"/>
    <w:sig w:usb0="00000001" w:usb1="080E0000" w:usb2="00000010" w:usb3="00000000" w:csb0="00040000" w:csb1="00000000"/>
  </w:font>
  <w:font w:name="DY3+ZMHBmr-3">
    <w:altName w:val="宋体"/>
    <w:panose1 w:val="00000000000000000000"/>
    <w:charset w:val="86"/>
    <w:family w:val="auto"/>
    <w:notTrueType/>
    <w:pitch w:val="default"/>
    <w:sig w:usb0="00000001" w:usb1="080E0000" w:usb2="00000010" w:usb3="00000000" w:csb0="00040000" w:csb1="00000000"/>
  </w:font>
  <w:font w:name="XBSJ-PK7482000001f-Identity-H">
    <w:altName w:val="宋体"/>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8A5" w:rsidRPr="005F1853" w:rsidRDefault="001168A5" w:rsidP="001168A5">
    <w:pPr>
      <w:pStyle w:val="a3"/>
      <w:rPr>
        <w:rFonts w:ascii="宋体"/>
        <w:sz w:val="21"/>
        <w:szCs w:val="21"/>
      </w:rPr>
    </w:pPr>
    <w:r w:rsidRPr="00436379">
      <w:rPr>
        <w:rFonts w:ascii="宋体" w:hint="eastAsia"/>
        <w:sz w:val="21"/>
        <w:szCs w:val="21"/>
      </w:rPr>
      <w:t>基金项目 江西省卫生厅科技项目课题(编号：</w:t>
    </w:r>
    <w:r>
      <w:rPr>
        <w:rFonts w:ascii="宋体" w:hint="eastAsia"/>
        <w:sz w:val="21"/>
        <w:szCs w:val="21"/>
      </w:rPr>
      <w:t>201</w:t>
    </w:r>
    <w:r>
      <w:rPr>
        <w:rFonts w:ascii="宋体"/>
        <w:sz w:val="21"/>
        <w:szCs w:val="21"/>
      </w:rPr>
      <w:t>77137</w:t>
    </w:r>
    <w:r w:rsidR="005F1853">
      <w:rPr>
        <w:rFonts w:ascii="宋体" w:hint="eastAsia"/>
        <w:sz w:val="21"/>
        <w:szCs w:val="21"/>
      </w:rPr>
      <w:t>)</w:t>
    </w:r>
  </w:p>
  <w:p w:rsidR="001168A5" w:rsidRPr="00436379" w:rsidRDefault="001168A5" w:rsidP="001168A5">
    <w:pPr>
      <w:pStyle w:val="a3"/>
      <w:rPr>
        <w:rFonts w:ascii="宋体"/>
        <w:sz w:val="21"/>
        <w:szCs w:val="21"/>
      </w:rPr>
    </w:pPr>
    <w:r w:rsidRPr="00436379">
      <w:rPr>
        <w:rFonts w:ascii="宋体" w:hint="eastAsia"/>
        <w:sz w:val="21"/>
        <w:szCs w:val="21"/>
      </w:rPr>
      <w:t>作者简介：</w:t>
    </w:r>
    <w:r>
      <w:rPr>
        <w:rFonts w:ascii="宋体" w:hint="eastAsia"/>
        <w:sz w:val="21"/>
        <w:szCs w:val="21"/>
      </w:rPr>
      <w:t>喻秋平</w:t>
    </w:r>
    <w:r w:rsidRPr="00436379">
      <w:rPr>
        <w:rFonts w:ascii="宋体" w:hint="eastAsia"/>
        <w:sz w:val="21"/>
        <w:szCs w:val="21"/>
      </w:rPr>
      <w:t>，</w:t>
    </w:r>
    <w:r>
      <w:rPr>
        <w:rFonts w:ascii="宋体" w:hint="eastAsia"/>
        <w:sz w:val="21"/>
        <w:szCs w:val="21"/>
      </w:rPr>
      <w:t>男</w:t>
    </w:r>
    <w:r w:rsidRPr="00436379">
      <w:rPr>
        <w:rFonts w:ascii="宋体" w:hint="eastAsia"/>
        <w:sz w:val="21"/>
        <w:szCs w:val="21"/>
      </w:rPr>
      <w:t>，</w:t>
    </w:r>
    <w:r>
      <w:rPr>
        <w:rFonts w:ascii="宋体" w:hint="eastAsia"/>
        <w:sz w:val="21"/>
        <w:szCs w:val="21"/>
      </w:rPr>
      <w:t>医学硕士，副主任</w:t>
    </w:r>
    <w:r w:rsidRPr="00436379">
      <w:rPr>
        <w:rFonts w:ascii="宋体" w:hint="eastAsia"/>
        <w:sz w:val="21"/>
        <w:szCs w:val="21"/>
      </w:rPr>
      <w:t>医师，从事重症医学</w:t>
    </w:r>
    <w:r>
      <w:rPr>
        <w:rFonts w:ascii="宋体" w:hint="eastAsia"/>
        <w:sz w:val="21"/>
        <w:szCs w:val="21"/>
      </w:rPr>
      <w:t>基础及临床</w:t>
    </w:r>
    <w:r w:rsidRPr="00436379">
      <w:rPr>
        <w:rFonts w:ascii="宋体" w:hint="eastAsia"/>
        <w:sz w:val="21"/>
        <w:szCs w:val="21"/>
      </w:rPr>
      <w:t>研究</w:t>
    </w:r>
  </w:p>
  <w:p w:rsidR="001168A5" w:rsidRPr="00436379" w:rsidRDefault="001168A5" w:rsidP="001168A5">
    <w:pPr>
      <w:pStyle w:val="a3"/>
      <w:rPr>
        <w:rFonts w:ascii="宋体"/>
        <w:sz w:val="21"/>
        <w:szCs w:val="21"/>
      </w:rPr>
    </w:pPr>
    <w:r w:rsidRPr="00436379">
      <w:rPr>
        <w:rFonts w:ascii="宋体" w:hint="eastAsia"/>
        <w:sz w:val="21"/>
        <w:szCs w:val="21"/>
      </w:rPr>
      <w:t>联系电话：</w:t>
    </w:r>
    <w:r w:rsidRPr="00436379">
      <w:rPr>
        <w:rFonts w:ascii="宋体"/>
        <w:sz w:val="21"/>
        <w:szCs w:val="21"/>
      </w:rPr>
      <w:t>15879207352</w:t>
    </w:r>
  </w:p>
  <w:p w:rsidR="001168A5" w:rsidRPr="00436379" w:rsidRDefault="001168A5" w:rsidP="001168A5">
    <w:pPr>
      <w:pStyle w:val="a3"/>
      <w:rPr>
        <w:rFonts w:ascii="宋体"/>
        <w:sz w:val="21"/>
        <w:szCs w:val="21"/>
      </w:rPr>
    </w:pPr>
    <w:r w:rsidRPr="00436379">
      <w:rPr>
        <w:rFonts w:ascii="宋体"/>
        <w:color w:val="000000"/>
        <w:sz w:val="21"/>
        <w:szCs w:val="21"/>
      </w:rPr>
      <w:t>Email: yu_88@sohu.com</w:t>
    </w:r>
  </w:p>
  <w:p w:rsidR="001168A5" w:rsidRPr="00436379" w:rsidRDefault="001168A5" w:rsidP="001168A5">
    <w:pPr>
      <w:pStyle w:val="a3"/>
      <w:rPr>
        <w:rFonts w:ascii="宋体"/>
        <w:sz w:val="21"/>
        <w:szCs w:val="21"/>
      </w:rPr>
    </w:pPr>
    <w:r w:rsidRPr="00436379">
      <w:rPr>
        <w:rFonts w:ascii="宋体"/>
        <w:sz w:val="21"/>
        <w:szCs w:val="21"/>
      </w:rPr>
      <w:t>邮编：</w:t>
    </w:r>
    <w:r w:rsidRPr="00436379">
      <w:rPr>
        <w:rFonts w:ascii="宋体" w:hint="eastAsia"/>
        <w:sz w:val="21"/>
        <w:szCs w:val="21"/>
      </w:rPr>
      <w:t>332000</w:t>
    </w:r>
  </w:p>
  <w:p w:rsidR="001168A5" w:rsidRPr="009F3CD3" w:rsidRDefault="001168A5" w:rsidP="001168A5">
    <w:pPr>
      <w:autoSpaceDE w:val="0"/>
      <w:autoSpaceDN w:val="0"/>
      <w:adjustRightInd w:val="0"/>
      <w:spacing w:line="360" w:lineRule="auto"/>
      <w:rPr>
        <w:rFonts w:ascii="宋体" w:cs="AdobeHeitiStd-Regular"/>
        <w:bCs/>
        <w:kern w:val="0"/>
        <w:szCs w:val="21"/>
      </w:rPr>
    </w:pPr>
    <w:r w:rsidRPr="009F3CD3">
      <w:rPr>
        <w:rFonts w:ascii="宋体" w:hint="eastAsia"/>
        <w:kern w:val="0"/>
        <w:szCs w:val="21"/>
      </w:rPr>
      <w:t>地址：江西省九江市</w:t>
    </w:r>
    <w:proofErr w:type="gramStart"/>
    <w:r w:rsidRPr="009F3CD3">
      <w:rPr>
        <w:rFonts w:ascii="宋体" w:hint="eastAsia"/>
        <w:kern w:val="0"/>
        <w:szCs w:val="21"/>
      </w:rPr>
      <w:t>浔</w:t>
    </w:r>
    <w:proofErr w:type="gramEnd"/>
    <w:r w:rsidRPr="009F3CD3">
      <w:rPr>
        <w:rFonts w:ascii="宋体" w:hint="eastAsia"/>
        <w:kern w:val="0"/>
        <w:szCs w:val="21"/>
      </w:rPr>
      <w:t>阳东路57号九江学院附属医院重症医学科</w:t>
    </w:r>
  </w:p>
  <w:p w:rsidR="001168A5" w:rsidRPr="001168A5" w:rsidRDefault="001168A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A0B" w:rsidRDefault="009A7A0B">
      <w:r>
        <w:separator/>
      </w:r>
    </w:p>
  </w:footnote>
  <w:footnote w:type="continuationSeparator" w:id="0">
    <w:p w:rsidR="009A7A0B" w:rsidRDefault="009A7A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FA"/>
    <w:rsid w:val="000543BF"/>
    <w:rsid w:val="000B0B31"/>
    <w:rsid w:val="000B107E"/>
    <w:rsid w:val="000B17C4"/>
    <w:rsid w:val="000D490F"/>
    <w:rsid w:val="000D60FD"/>
    <w:rsid w:val="000D70B0"/>
    <w:rsid w:val="001168A5"/>
    <w:rsid w:val="00144F1D"/>
    <w:rsid w:val="0014738F"/>
    <w:rsid w:val="00170F66"/>
    <w:rsid w:val="0019373A"/>
    <w:rsid w:val="001A51B5"/>
    <w:rsid w:val="001A78D6"/>
    <w:rsid w:val="001C3140"/>
    <w:rsid w:val="001D4FA6"/>
    <w:rsid w:val="001D7A04"/>
    <w:rsid w:val="0020323F"/>
    <w:rsid w:val="00203ED5"/>
    <w:rsid w:val="00211D05"/>
    <w:rsid w:val="002153D2"/>
    <w:rsid w:val="002209A4"/>
    <w:rsid w:val="00240B0C"/>
    <w:rsid w:val="0024699E"/>
    <w:rsid w:val="002672A6"/>
    <w:rsid w:val="00271C4C"/>
    <w:rsid w:val="002A0C84"/>
    <w:rsid w:val="002A391A"/>
    <w:rsid w:val="002A5E8C"/>
    <w:rsid w:val="002B78CD"/>
    <w:rsid w:val="002D4603"/>
    <w:rsid w:val="003001FA"/>
    <w:rsid w:val="0030758D"/>
    <w:rsid w:val="003637B5"/>
    <w:rsid w:val="003701C1"/>
    <w:rsid w:val="003922A6"/>
    <w:rsid w:val="00393392"/>
    <w:rsid w:val="003A4C1F"/>
    <w:rsid w:val="003B0DB3"/>
    <w:rsid w:val="003D4A24"/>
    <w:rsid w:val="004276FF"/>
    <w:rsid w:val="00436C06"/>
    <w:rsid w:val="004540AC"/>
    <w:rsid w:val="0048656E"/>
    <w:rsid w:val="00496B90"/>
    <w:rsid w:val="004C6608"/>
    <w:rsid w:val="004E16EB"/>
    <w:rsid w:val="004E7B6E"/>
    <w:rsid w:val="00506177"/>
    <w:rsid w:val="0051156B"/>
    <w:rsid w:val="005569AF"/>
    <w:rsid w:val="005638F7"/>
    <w:rsid w:val="005E062B"/>
    <w:rsid w:val="005E6FF6"/>
    <w:rsid w:val="005E7077"/>
    <w:rsid w:val="005F15CB"/>
    <w:rsid w:val="005F1853"/>
    <w:rsid w:val="00600058"/>
    <w:rsid w:val="0060785B"/>
    <w:rsid w:val="00620BD8"/>
    <w:rsid w:val="00630102"/>
    <w:rsid w:val="00632521"/>
    <w:rsid w:val="00635D2C"/>
    <w:rsid w:val="00676A43"/>
    <w:rsid w:val="006D4D9D"/>
    <w:rsid w:val="006E1203"/>
    <w:rsid w:val="006E6DF6"/>
    <w:rsid w:val="006F3100"/>
    <w:rsid w:val="00711531"/>
    <w:rsid w:val="0071521A"/>
    <w:rsid w:val="00716BFC"/>
    <w:rsid w:val="00717416"/>
    <w:rsid w:val="00731F4A"/>
    <w:rsid w:val="00732FA2"/>
    <w:rsid w:val="00734650"/>
    <w:rsid w:val="00757BBF"/>
    <w:rsid w:val="0076488D"/>
    <w:rsid w:val="00767B25"/>
    <w:rsid w:val="00774E25"/>
    <w:rsid w:val="00777195"/>
    <w:rsid w:val="007A63DB"/>
    <w:rsid w:val="007B0E00"/>
    <w:rsid w:val="007B19E1"/>
    <w:rsid w:val="007B51B5"/>
    <w:rsid w:val="007B67F6"/>
    <w:rsid w:val="007C7AB1"/>
    <w:rsid w:val="007E43C4"/>
    <w:rsid w:val="007F2448"/>
    <w:rsid w:val="007F3F5A"/>
    <w:rsid w:val="00803FFC"/>
    <w:rsid w:val="00810A2B"/>
    <w:rsid w:val="00837C22"/>
    <w:rsid w:val="00841665"/>
    <w:rsid w:val="0084300D"/>
    <w:rsid w:val="00854476"/>
    <w:rsid w:val="00860C6D"/>
    <w:rsid w:val="008926CA"/>
    <w:rsid w:val="008A672B"/>
    <w:rsid w:val="008B5A66"/>
    <w:rsid w:val="008C4709"/>
    <w:rsid w:val="008E6DB7"/>
    <w:rsid w:val="00907DF8"/>
    <w:rsid w:val="00914A38"/>
    <w:rsid w:val="009153D6"/>
    <w:rsid w:val="00917DF0"/>
    <w:rsid w:val="00921A53"/>
    <w:rsid w:val="009270ED"/>
    <w:rsid w:val="00927B69"/>
    <w:rsid w:val="00930E20"/>
    <w:rsid w:val="0096242F"/>
    <w:rsid w:val="009A7A0B"/>
    <w:rsid w:val="009D4337"/>
    <w:rsid w:val="009D644E"/>
    <w:rsid w:val="009D7DF8"/>
    <w:rsid w:val="009E60B8"/>
    <w:rsid w:val="009F61B3"/>
    <w:rsid w:val="00A02E36"/>
    <w:rsid w:val="00A23E77"/>
    <w:rsid w:val="00A42A8B"/>
    <w:rsid w:val="00A96DA3"/>
    <w:rsid w:val="00A97A6F"/>
    <w:rsid w:val="00AB2A9E"/>
    <w:rsid w:val="00AE31DE"/>
    <w:rsid w:val="00AF2796"/>
    <w:rsid w:val="00AF4D74"/>
    <w:rsid w:val="00B01B34"/>
    <w:rsid w:val="00B27F45"/>
    <w:rsid w:val="00B63818"/>
    <w:rsid w:val="00B64E98"/>
    <w:rsid w:val="00B66FAE"/>
    <w:rsid w:val="00B7420F"/>
    <w:rsid w:val="00B75BFA"/>
    <w:rsid w:val="00B81F2E"/>
    <w:rsid w:val="00BA41E3"/>
    <w:rsid w:val="00BB22CD"/>
    <w:rsid w:val="00BB6DED"/>
    <w:rsid w:val="00BC2CB3"/>
    <w:rsid w:val="00BC3FC9"/>
    <w:rsid w:val="00BC61FF"/>
    <w:rsid w:val="00BF07DF"/>
    <w:rsid w:val="00C101C3"/>
    <w:rsid w:val="00C72627"/>
    <w:rsid w:val="00C949B8"/>
    <w:rsid w:val="00CA7E00"/>
    <w:rsid w:val="00CD35ED"/>
    <w:rsid w:val="00CD403E"/>
    <w:rsid w:val="00D00FEC"/>
    <w:rsid w:val="00D17573"/>
    <w:rsid w:val="00D419EF"/>
    <w:rsid w:val="00D63048"/>
    <w:rsid w:val="00D647AC"/>
    <w:rsid w:val="00D900BB"/>
    <w:rsid w:val="00DA2392"/>
    <w:rsid w:val="00DA68B6"/>
    <w:rsid w:val="00E25D84"/>
    <w:rsid w:val="00E401EC"/>
    <w:rsid w:val="00E45279"/>
    <w:rsid w:val="00E87169"/>
    <w:rsid w:val="00EE0332"/>
    <w:rsid w:val="00EF6D33"/>
    <w:rsid w:val="00F1752F"/>
    <w:rsid w:val="00F27735"/>
    <w:rsid w:val="00F42D95"/>
    <w:rsid w:val="00F4407D"/>
    <w:rsid w:val="00F51438"/>
    <w:rsid w:val="00F731CD"/>
    <w:rsid w:val="00F756EB"/>
    <w:rsid w:val="00F94A32"/>
    <w:rsid w:val="00FE645B"/>
    <w:rsid w:val="00FF4195"/>
    <w:rsid w:val="00FF59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AE2662-9AE0-49CD-9B9E-7BF8F52E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BF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B75BFA"/>
    <w:pPr>
      <w:tabs>
        <w:tab w:val="center" w:pos="4153"/>
        <w:tab w:val="right" w:pos="8306"/>
      </w:tabs>
      <w:snapToGrid w:val="0"/>
      <w:jc w:val="left"/>
    </w:pPr>
    <w:rPr>
      <w:sz w:val="18"/>
      <w:szCs w:val="18"/>
    </w:rPr>
  </w:style>
  <w:style w:type="character" w:customStyle="1" w:styleId="Char">
    <w:name w:val="页脚 Char"/>
    <w:basedOn w:val="a0"/>
    <w:link w:val="a3"/>
    <w:rsid w:val="00B75BFA"/>
    <w:rPr>
      <w:kern w:val="2"/>
      <w:sz w:val="18"/>
      <w:szCs w:val="18"/>
    </w:rPr>
  </w:style>
  <w:style w:type="paragraph" w:styleId="a4">
    <w:name w:val="Date"/>
    <w:basedOn w:val="a"/>
    <w:next w:val="a"/>
    <w:link w:val="Char0"/>
    <w:rsid w:val="004276FF"/>
    <w:pPr>
      <w:ind w:leftChars="2500" w:left="100"/>
    </w:pPr>
  </w:style>
  <w:style w:type="character" w:customStyle="1" w:styleId="Char0">
    <w:name w:val="日期 Char"/>
    <w:basedOn w:val="a0"/>
    <w:link w:val="a4"/>
    <w:rsid w:val="004276FF"/>
    <w:rPr>
      <w:kern w:val="2"/>
      <w:sz w:val="21"/>
      <w:szCs w:val="24"/>
    </w:rPr>
  </w:style>
  <w:style w:type="paragraph" w:styleId="a5">
    <w:name w:val="header"/>
    <w:basedOn w:val="a"/>
    <w:link w:val="Char1"/>
    <w:rsid w:val="00F1752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rsid w:val="00F1752F"/>
    <w:rPr>
      <w:kern w:val="2"/>
      <w:sz w:val="18"/>
      <w:szCs w:val="18"/>
    </w:rPr>
  </w:style>
  <w:style w:type="table" w:styleId="a6">
    <w:name w:val="Table Grid"/>
    <w:basedOn w:val="a1"/>
    <w:rsid w:val="00CD35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02AF4-B52A-4A09-ABE5-A511FB386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6</Pages>
  <Words>1123</Words>
  <Characters>6406</Characters>
  <Application>Microsoft Office Word</Application>
  <DocSecurity>0</DocSecurity>
  <Lines>53</Lines>
  <Paragraphs>15</Paragraphs>
  <ScaleCrop>false</ScaleCrop>
  <Company/>
  <LinksUpToDate>false</LinksUpToDate>
  <CharactersWithSpaces>7514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 yu</dc:creator>
  <cp:keywords/>
  <dc:description/>
  <cp:lastModifiedBy>zh yu</cp:lastModifiedBy>
  <cp:revision>110</cp:revision>
  <dcterms:created xsi:type="dcterms:W3CDTF">2016-12-27T14:30:00Z</dcterms:created>
  <dcterms:modified xsi:type="dcterms:W3CDTF">2017-05-23T13:29:00Z</dcterms:modified>
</cp:coreProperties>
</file>