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E7C" w:rsidRDefault="008B3BA0" w:rsidP="008B3BA0">
      <w:pPr>
        <w:jc w:val="center"/>
        <w:rPr>
          <w:rFonts w:ascii="Times New Roman" w:hAnsi="Times New Roman" w:cs="Times New Roman"/>
          <w:b/>
        </w:rPr>
      </w:pPr>
      <w:r w:rsidRPr="008B3BA0">
        <w:rPr>
          <w:rFonts w:ascii="Times New Roman" w:hAnsi="Times New Roman" w:cs="Times New Roman" w:hint="eastAsia"/>
          <w:b/>
        </w:rPr>
        <w:t>CYP27A1</w:t>
      </w:r>
      <w:r w:rsidRPr="008B3BA0">
        <w:rPr>
          <w:rFonts w:ascii="Times New Roman" w:hAnsi="Times New Roman" w:cs="Times New Roman" w:hint="eastAsia"/>
          <w:b/>
        </w:rPr>
        <w:t>基因表达与肝癌患者临床表型相关性及其预后作用</w:t>
      </w:r>
    </w:p>
    <w:p w:rsidR="006C0E7C" w:rsidRDefault="006C0E7C" w:rsidP="008B3BA0">
      <w:pPr>
        <w:jc w:val="center"/>
        <w:rPr>
          <w:rFonts w:ascii="Times New Roman" w:hAnsi="Times New Roman" w:cs="Times New Roman"/>
          <w:b/>
        </w:rPr>
      </w:pPr>
      <w:r w:rsidRPr="006C0E7C">
        <w:rPr>
          <w:rFonts w:ascii="Times New Roman" w:hAnsi="Times New Roman" w:cs="Times New Roman" w:hint="eastAsia"/>
          <w:b/>
        </w:rPr>
        <w:t>瞿兵</w:t>
      </w:r>
    </w:p>
    <w:p w:rsidR="00916634" w:rsidRDefault="00916634" w:rsidP="006C0E7C">
      <w:pPr>
        <w:jc w:val="center"/>
        <w:rPr>
          <w:rFonts w:ascii="Times New Roman" w:hAnsi="Times New Roman" w:cs="Times New Roman"/>
          <w:b/>
        </w:rPr>
      </w:pPr>
      <w:r>
        <w:rPr>
          <w:rFonts w:ascii="Times New Roman" w:hAnsi="Times New Roman" w:cs="Times New Roman" w:hint="eastAsia"/>
          <w:b/>
        </w:rPr>
        <w:t xml:space="preserve">The prognostic relevance of CYP27A1 in patients with </w:t>
      </w:r>
      <w:r w:rsidR="00C35C8E" w:rsidRPr="00C35C8E">
        <w:rPr>
          <w:rFonts w:ascii="Times New Roman" w:hAnsi="Times New Roman" w:cs="Times New Roman"/>
          <w:b/>
        </w:rPr>
        <w:t>hepatocarcinoma</w:t>
      </w:r>
      <w:r>
        <w:rPr>
          <w:rFonts w:ascii="Times New Roman" w:hAnsi="Times New Roman" w:cs="Times New Roman" w:hint="eastAsia"/>
          <w:b/>
        </w:rPr>
        <w:t xml:space="preserve"> </w:t>
      </w:r>
    </w:p>
    <w:p w:rsidR="006C0E7C" w:rsidRDefault="006C0E7C" w:rsidP="00916634">
      <w:pPr>
        <w:jc w:val="center"/>
        <w:rPr>
          <w:rFonts w:ascii="Times New Roman" w:hAnsi="Times New Roman" w:cs="Times New Roman"/>
          <w:b/>
        </w:rPr>
      </w:pPr>
      <w:r>
        <w:rPr>
          <w:rFonts w:ascii="Times New Roman" w:hAnsi="Times New Roman" w:cs="Times New Roman" w:hint="eastAsia"/>
          <w:b/>
        </w:rPr>
        <w:t>Bin</w:t>
      </w:r>
      <w:r w:rsidR="00A23F79">
        <w:rPr>
          <w:rFonts w:ascii="Times New Roman" w:hAnsi="Times New Roman" w:cs="Times New Roman" w:hint="eastAsia"/>
          <w:b/>
        </w:rPr>
        <w:t>g</w:t>
      </w:r>
      <w:r>
        <w:rPr>
          <w:rFonts w:ascii="Times New Roman" w:hAnsi="Times New Roman" w:cs="Times New Roman" w:hint="eastAsia"/>
          <w:b/>
        </w:rPr>
        <w:t xml:space="preserve"> Qu</w:t>
      </w:r>
    </w:p>
    <w:p w:rsidR="008B3BA0" w:rsidRDefault="008B3BA0" w:rsidP="008B3BA0">
      <w:pPr>
        <w:rPr>
          <w:rFonts w:ascii="Calibri" w:hAnsi="Calibri" w:cs="Times New Roman"/>
          <w:color w:val="000000"/>
        </w:rPr>
      </w:pPr>
      <w:r>
        <w:rPr>
          <w:rFonts w:ascii="Times New Roman" w:hAnsi="Times New Roman" w:cs="Times New Roman" w:hint="eastAsia"/>
          <w:b/>
        </w:rPr>
        <w:t>摘要</w:t>
      </w:r>
      <w:r>
        <w:rPr>
          <w:rFonts w:ascii="Times New Roman" w:hAnsi="Times New Roman" w:cs="Times New Roman" w:hint="eastAsia"/>
        </w:rPr>
        <w:t xml:space="preserve"> </w:t>
      </w:r>
      <w:r w:rsidR="0034412C">
        <w:rPr>
          <w:rFonts w:ascii="Times New Roman" w:hAnsi="Times New Roman" w:cs="Times New Roman" w:hint="eastAsia"/>
          <w:b/>
        </w:rPr>
        <w:t>目的</w:t>
      </w:r>
      <w:r>
        <w:rPr>
          <w:rFonts w:ascii="Times New Roman" w:hAnsi="Times New Roman" w:cs="Times New Roman" w:hint="eastAsia"/>
          <w:b/>
        </w:rPr>
        <w:t>：</w:t>
      </w:r>
      <w:r w:rsidR="0034412C">
        <w:rPr>
          <w:rFonts w:ascii="Times New Roman" w:hAnsi="Times New Roman" w:cs="Times New Roman" w:hint="eastAsia"/>
          <w:b/>
        </w:rPr>
        <w:t>从</w:t>
      </w:r>
      <w:r>
        <w:rPr>
          <w:rFonts w:ascii="Times New Roman" w:hAnsi="Times New Roman" w:cs="Times New Roman" w:hint="eastAsia"/>
        </w:rPr>
        <w:t>基因表达水平探讨</w:t>
      </w:r>
      <w:r w:rsidR="0034412C">
        <w:rPr>
          <w:rFonts w:ascii="Times New Roman" w:hAnsi="Times New Roman" w:cs="Times New Roman" w:hint="eastAsia"/>
        </w:rPr>
        <w:t>肝癌患者的</w:t>
      </w:r>
      <w:r>
        <w:rPr>
          <w:rFonts w:ascii="Times New Roman" w:hAnsi="Times New Roman" w:cs="Times New Roman" w:hint="eastAsia"/>
        </w:rPr>
        <w:t>独立预后因素，</w:t>
      </w:r>
      <w:r w:rsidR="0034412C">
        <w:rPr>
          <w:rFonts w:ascii="Times New Roman" w:hAnsi="Times New Roman" w:cs="Times New Roman" w:hint="eastAsia"/>
        </w:rPr>
        <w:t>为开发新</w:t>
      </w:r>
      <w:r>
        <w:rPr>
          <w:rFonts w:ascii="Times New Roman" w:hAnsi="Times New Roman" w:cs="Times New Roman" w:hint="eastAsia"/>
        </w:rPr>
        <w:t>的治疗肝癌靶向药物</w:t>
      </w:r>
      <w:r w:rsidR="0034412C">
        <w:rPr>
          <w:rFonts w:ascii="Times New Roman" w:hAnsi="Times New Roman" w:cs="Times New Roman" w:hint="eastAsia"/>
        </w:rPr>
        <w:t>奠定基础</w:t>
      </w:r>
      <w:r>
        <w:rPr>
          <w:rFonts w:ascii="Times New Roman" w:hAnsi="Times New Roman" w:cs="Times New Roman" w:hint="eastAsia"/>
        </w:rPr>
        <w:t>。</w:t>
      </w:r>
      <w:r w:rsidRPr="008B3BA0">
        <w:rPr>
          <w:rFonts w:ascii="Times New Roman" w:hAnsi="Times New Roman" w:cs="Times New Roman" w:hint="eastAsia"/>
          <w:b/>
        </w:rPr>
        <w:t>方法</w:t>
      </w:r>
      <w:r>
        <w:rPr>
          <w:rFonts w:ascii="Times New Roman" w:hAnsi="Times New Roman" w:cs="Times New Roman" w:hint="eastAsia"/>
          <w:b/>
        </w:rPr>
        <w:t>：</w:t>
      </w:r>
      <w:r>
        <w:rPr>
          <w:rFonts w:ascii="Times New Roman" w:hAnsi="Times New Roman" w:cs="Times New Roman" w:hint="eastAsia"/>
        </w:rPr>
        <w:t>本研究通过在</w:t>
      </w:r>
      <w:r>
        <w:rPr>
          <w:rFonts w:ascii="Times New Roman" w:hAnsi="Times New Roman" w:cs="Times New Roman" w:hint="eastAsia"/>
        </w:rPr>
        <w:t>GEO</w:t>
      </w:r>
      <w:r>
        <w:rPr>
          <w:rFonts w:ascii="Times New Roman" w:hAnsi="Times New Roman" w:cs="Times New Roman" w:hint="eastAsia"/>
        </w:rPr>
        <w:t>数据下载肝癌基因表达数据</w:t>
      </w:r>
      <w:r>
        <w:rPr>
          <w:rFonts w:ascii="Times New Roman" w:hAnsi="Times New Roman" w:cs="Times New Roman" w:hint="eastAsia"/>
        </w:rPr>
        <w:t>GSE14520</w:t>
      </w:r>
      <w:r>
        <w:rPr>
          <w:rFonts w:ascii="Times New Roman" w:hAnsi="Times New Roman" w:cs="Times New Roman" w:hint="eastAsia"/>
        </w:rPr>
        <w:t>，分析</w:t>
      </w:r>
      <w:r>
        <w:rPr>
          <w:rFonts w:ascii="Times New Roman" w:hAnsi="Times New Roman" w:cs="Times New Roman" w:hint="eastAsia"/>
        </w:rPr>
        <w:t>CYP27A1</w:t>
      </w:r>
      <w:r>
        <w:rPr>
          <w:rFonts w:ascii="Times New Roman" w:hAnsi="Times New Roman" w:cs="Times New Roman" w:hint="eastAsia"/>
        </w:rPr>
        <w:t>与肝癌患者年龄、性别、</w:t>
      </w:r>
      <w:r w:rsidR="00EA2C4A">
        <w:rPr>
          <w:rFonts w:ascii="Times New Roman" w:hAnsi="Times New Roman" w:cs="Times New Roman" w:hint="eastAsia"/>
        </w:rPr>
        <w:t xml:space="preserve"> </w:t>
      </w:r>
      <w:r w:rsidR="00AB3D80">
        <w:rPr>
          <w:rFonts w:ascii="Times New Roman" w:hAnsi="Times New Roman" w:cs="Times New Roman" w:hint="eastAsia"/>
        </w:rPr>
        <w:t>PRMS</w:t>
      </w:r>
      <w:r w:rsidR="00AB3D80">
        <w:rPr>
          <w:rFonts w:ascii="Times New Roman" w:hAnsi="Times New Roman" w:cs="Times New Roman" w:hint="eastAsia"/>
        </w:rPr>
        <w:t>分类、血清</w:t>
      </w:r>
      <w:r w:rsidR="0062223F">
        <w:rPr>
          <w:rFonts w:ascii="Times New Roman" w:hAnsi="Times New Roman" w:cs="Times New Roman" w:hint="eastAsia"/>
        </w:rPr>
        <w:t>AL</w:t>
      </w:r>
      <w:r w:rsidR="00AB3D80">
        <w:rPr>
          <w:rFonts w:ascii="Times New Roman" w:hAnsi="Times New Roman" w:cs="Times New Roman" w:hint="eastAsia"/>
        </w:rPr>
        <w:t>T</w:t>
      </w:r>
      <w:r w:rsidR="00AB3D80">
        <w:rPr>
          <w:rFonts w:ascii="Times New Roman" w:hAnsi="Times New Roman" w:cs="Times New Roman" w:hint="eastAsia"/>
        </w:rPr>
        <w:t>水平、肿瘤大小、结节数目、肝硬化、</w:t>
      </w:r>
      <w:r w:rsidR="00AB3D80">
        <w:rPr>
          <w:rFonts w:ascii="Times New Roman" w:hAnsi="Times New Roman" w:cs="Times New Roman" w:hint="eastAsia"/>
        </w:rPr>
        <w:t>TNM</w:t>
      </w:r>
      <w:r w:rsidR="00AB3D80">
        <w:rPr>
          <w:rFonts w:ascii="Times New Roman" w:hAnsi="Times New Roman" w:cs="Times New Roman" w:hint="eastAsia"/>
        </w:rPr>
        <w:t>分期、</w:t>
      </w:r>
      <w:r w:rsidR="00AB3D80">
        <w:rPr>
          <w:rFonts w:ascii="Times New Roman" w:hAnsi="Times New Roman" w:cs="Times New Roman" w:hint="eastAsia"/>
        </w:rPr>
        <w:t>BCLC</w:t>
      </w:r>
      <w:r w:rsidR="00AB3D80">
        <w:rPr>
          <w:rFonts w:ascii="Times New Roman" w:hAnsi="Times New Roman" w:cs="Times New Roman" w:hint="eastAsia"/>
        </w:rPr>
        <w:t>分期、</w:t>
      </w:r>
      <w:r w:rsidR="00AB3D80" w:rsidRPr="00F35BBB">
        <w:rPr>
          <w:rFonts w:ascii="Times New Roman" w:hAnsi="Times New Roman" w:cs="Times New Roman"/>
        </w:rPr>
        <w:t>CLIP</w:t>
      </w:r>
      <w:r w:rsidR="00AB3D80" w:rsidRPr="00F35BBB">
        <w:rPr>
          <w:rFonts w:ascii="Times New Roman" w:hAnsi="Times New Roman" w:cs="Times New Roman"/>
        </w:rPr>
        <w:t>分期</w:t>
      </w:r>
      <w:r w:rsidR="00AB3D80">
        <w:rPr>
          <w:rFonts w:ascii="Times New Roman" w:hAnsi="Times New Roman" w:cs="Times New Roman" w:hint="eastAsia"/>
        </w:rPr>
        <w:t>以及血清</w:t>
      </w:r>
      <w:r w:rsidR="00AB3D80">
        <w:rPr>
          <w:rFonts w:ascii="Times New Roman" w:hAnsi="Times New Roman" w:cs="Times New Roman" w:hint="eastAsia"/>
        </w:rPr>
        <w:t>AFP</w:t>
      </w:r>
      <w:r w:rsidR="00AB3D80">
        <w:rPr>
          <w:rFonts w:ascii="Times New Roman" w:hAnsi="Times New Roman" w:cs="Times New Roman" w:hint="eastAsia"/>
        </w:rPr>
        <w:t>水平等临床表型的相关性，以及</w:t>
      </w:r>
      <w:r w:rsidR="00AB3D80">
        <w:rPr>
          <w:rFonts w:ascii="Times New Roman" w:hAnsi="Times New Roman" w:cs="Times New Roman" w:hint="eastAsia"/>
        </w:rPr>
        <w:t>CYP27A1</w:t>
      </w:r>
      <w:r w:rsidR="00AB3D80">
        <w:rPr>
          <w:rFonts w:ascii="Times New Roman" w:hAnsi="Times New Roman" w:cs="Times New Roman" w:hint="eastAsia"/>
        </w:rPr>
        <w:t>与肝癌患者临床预后指标（无进展生存期、总生存期）的关系，明确</w:t>
      </w:r>
      <w:r w:rsidR="00AB3D80">
        <w:rPr>
          <w:rFonts w:ascii="Times New Roman" w:hAnsi="Times New Roman" w:cs="Times New Roman" w:hint="eastAsia"/>
        </w:rPr>
        <w:t>CYP27A1</w:t>
      </w:r>
      <w:r w:rsidR="00AB3D80">
        <w:rPr>
          <w:rFonts w:ascii="Times New Roman" w:hAnsi="Times New Roman" w:cs="Times New Roman" w:hint="eastAsia"/>
        </w:rPr>
        <w:t>在对肝癌细胞的作用机制。</w:t>
      </w:r>
      <w:r w:rsidR="00AB3D80" w:rsidRPr="00AB3D80">
        <w:rPr>
          <w:rFonts w:ascii="Times New Roman" w:hAnsi="Times New Roman" w:cs="Times New Roman" w:hint="eastAsia"/>
          <w:b/>
        </w:rPr>
        <w:t>结果</w:t>
      </w:r>
      <w:r w:rsidR="00AB3D80">
        <w:rPr>
          <w:rFonts w:ascii="Times New Roman" w:hAnsi="Times New Roman" w:cs="Times New Roman" w:hint="eastAsia"/>
          <w:b/>
        </w:rPr>
        <w:t>：</w:t>
      </w:r>
      <w:r w:rsidR="00AB3D80" w:rsidRPr="00AB3D80">
        <w:rPr>
          <w:rFonts w:ascii="Times New Roman" w:hAnsi="Times New Roman" w:cs="Times New Roman" w:hint="eastAsia"/>
        </w:rPr>
        <w:t>相较于正常肝脏组织，</w:t>
      </w:r>
      <w:r w:rsidR="00AB3D80" w:rsidRPr="00AB3D80">
        <w:rPr>
          <w:rFonts w:ascii="Times New Roman" w:hAnsi="Times New Roman" w:cs="Times New Roman" w:hint="eastAsia"/>
        </w:rPr>
        <w:t>CYP27A1</w:t>
      </w:r>
      <w:r w:rsidR="00AB3D80">
        <w:rPr>
          <w:rFonts w:ascii="Times New Roman" w:hAnsi="Times New Roman" w:cs="Times New Roman" w:hint="eastAsia"/>
        </w:rPr>
        <w:t>在肝癌中表达明显下调；</w:t>
      </w:r>
      <w:r w:rsidR="00AB3D80">
        <w:rPr>
          <w:rFonts w:ascii="Times New Roman" w:hAnsi="Times New Roman" w:cs="Times New Roman" w:hint="eastAsia"/>
        </w:rPr>
        <w:t>CYP27A1</w:t>
      </w:r>
      <w:r w:rsidR="00AB3D80">
        <w:rPr>
          <w:rFonts w:ascii="Times New Roman" w:hAnsi="Times New Roman" w:cs="Times New Roman" w:hint="eastAsia"/>
        </w:rPr>
        <w:t>高表达组和</w:t>
      </w:r>
      <w:r w:rsidR="00AB3D80">
        <w:rPr>
          <w:rFonts w:ascii="Times New Roman" w:hAnsi="Times New Roman" w:cs="Times New Roman" w:hint="eastAsia"/>
        </w:rPr>
        <w:t>CYP27A1</w:t>
      </w:r>
      <w:r w:rsidR="00AB3D80">
        <w:rPr>
          <w:rFonts w:ascii="Times New Roman" w:hAnsi="Times New Roman" w:cs="Times New Roman" w:hint="eastAsia"/>
        </w:rPr>
        <w:t>低表达组患者在年龄和性别分布上</w:t>
      </w:r>
      <w:r w:rsidR="006579B5">
        <w:rPr>
          <w:rFonts w:ascii="Times New Roman" w:hAnsi="Times New Roman" w:cs="Times New Roman" w:hint="eastAsia"/>
        </w:rPr>
        <w:t>及</w:t>
      </w:r>
      <w:r w:rsidR="00AB3D80">
        <w:rPr>
          <w:rFonts w:ascii="Times New Roman" w:hAnsi="Times New Roman" w:cs="Times New Roman" w:hint="eastAsia"/>
        </w:rPr>
        <w:t>血清</w:t>
      </w:r>
      <w:r w:rsidR="00AB3D80">
        <w:rPr>
          <w:rFonts w:ascii="Times New Roman" w:hAnsi="Times New Roman" w:cs="Times New Roman" w:hint="eastAsia"/>
        </w:rPr>
        <w:t>ALT</w:t>
      </w:r>
      <w:r w:rsidR="00AB3D80">
        <w:rPr>
          <w:rFonts w:ascii="Times New Roman" w:hAnsi="Times New Roman" w:cs="Times New Roman" w:hint="eastAsia"/>
        </w:rPr>
        <w:t>水平</w:t>
      </w:r>
      <w:r w:rsidR="006579B5">
        <w:rPr>
          <w:rFonts w:ascii="Times New Roman" w:hAnsi="Times New Roman" w:cs="Times New Roman" w:hint="eastAsia"/>
        </w:rPr>
        <w:t>和</w:t>
      </w:r>
      <w:r w:rsidR="00AB3D80">
        <w:rPr>
          <w:rFonts w:ascii="Times New Roman" w:hAnsi="Times New Roman" w:cs="Times New Roman" w:hint="eastAsia"/>
        </w:rPr>
        <w:t>肝硬化情况无明显差异，</w:t>
      </w:r>
      <w:r w:rsidR="00AB3D80">
        <w:rPr>
          <w:rFonts w:ascii="Times New Roman" w:hAnsi="Times New Roman" w:cs="Times New Roman" w:hint="eastAsia"/>
        </w:rPr>
        <w:t>CYP27A1</w:t>
      </w:r>
      <w:r w:rsidR="00AB3D80">
        <w:rPr>
          <w:rFonts w:ascii="Times New Roman" w:hAnsi="Times New Roman" w:cs="Times New Roman" w:hint="eastAsia"/>
        </w:rPr>
        <w:t>高表达组患者中</w:t>
      </w:r>
      <w:r w:rsidR="00AB3D80">
        <w:rPr>
          <w:rFonts w:ascii="Times New Roman" w:hAnsi="Times New Roman" w:cs="Times New Roman" w:hint="eastAsia"/>
        </w:rPr>
        <w:t>PRMS</w:t>
      </w:r>
      <w:r w:rsidR="00AB3D80">
        <w:rPr>
          <w:rFonts w:ascii="Times New Roman" w:hAnsi="Times New Roman" w:cs="Times New Roman" w:hint="eastAsia"/>
        </w:rPr>
        <w:t>分类、</w:t>
      </w:r>
      <w:r w:rsidR="00C2349E">
        <w:rPr>
          <w:rFonts w:ascii="Times New Roman" w:hAnsi="Times New Roman" w:cs="Times New Roman" w:hint="eastAsia"/>
        </w:rPr>
        <w:t>肿瘤大小</w:t>
      </w:r>
      <w:r w:rsidR="00AB3D80">
        <w:rPr>
          <w:rFonts w:ascii="Times New Roman" w:hAnsi="Times New Roman" w:cs="Times New Roman" w:hint="eastAsia"/>
        </w:rPr>
        <w:t>、肿瘤类型、</w:t>
      </w:r>
      <w:r w:rsidR="00AB3D80">
        <w:rPr>
          <w:rFonts w:ascii="Times New Roman" w:hAnsi="Times New Roman" w:cs="Times New Roman" w:hint="eastAsia"/>
        </w:rPr>
        <w:t>TNM</w:t>
      </w:r>
      <w:r w:rsidR="00AB3D80">
        <w:rPr>
          <w:rFonts w:ascii="Times New Roman" w:hAnsi="Times New Roman" w:cs="Times New Roman" w:hint="eastAsia"/>
        </w:rPr>
        <w:t>分期、</w:t>
      </w:r>
      <w:r w:rsidR="00AB3D80">
        <w:rPr>
          <w:rFonts w:ascii="Times New Roman" w:hAnsi="Times New Roman" w:cs="Times New Roman" w:hint="eastAsia"/>
        </w:rPr>
        <w:t>BCLC</w:t>
      </w:r>
      <w:r w:rsidR="00AB3D80">
        <w:rPr>
          <w:rFonts w:ascii="Times New Roman" w:hAnsi="Times New Roman" w:cs="Times New Roman" w:hint="eastAsia"/>
        </w:rPr>
        <w:t>分期、</w:t>
      </w:r>
      <w:r w:rsidR="00AB3D80">
        <w:rPr>
          <w:rFonts w:ascii="Times New Roman" w:hAnsi="Times New Roman" w:cs="Times New Roman" w:hint="eastAsia"/>
        </w:rPr>
        <w:t>CLIP</w:t>
      </w:r>
      <w:r w:rsidR="00AB3D80">
        <w:rPr>
          <w:rFonts w:ascii="Times New Roman" w:hAnsi="Times New Roman" w:cs="Times New Roman" w:hint="eastAsia"/>
        </w:rPr>
        <w:t>分期、血清</w:t>
      </w:r>
      <w:r w:rsidR="00AB3D80">
        <w:rPr>
          <w:rFonts w:ascii="Times New Roman" w:hAnsi="Times New Roman" w:cs="Times New Roman" w:hint="eastAsia"/>
        </w:rPr>
        <w:t>AFP</w:t>
      </w:r>
      <w:r w:rsidR="00AB3D80">
        <w:rPr>
          <w:rFonts w:ascii="Times New Roman" w:hAnsi="Times New Roman" w:cs="Times New Roman" w:hint="eastAsia"/>
        </w:rPr>
        <w:t>水平等临床表型均明显优于</w:t>
      </w:r>
      <w:r w:rsidR="00AB3D80">
        <w:rPr>
          <w:rFonts w:ascii="Times New Roman" w:hAnsi="Times New Roman" w:cs="Times New Roman" w:hint="eastAsia"/>
        </w:rPr>
        <w:t>CYP27A1</w:t>
      </w:r>
      <w:r w:rsidR="00AB3D80">
        <w:rPr>
          <w:rFonts w:ascii="Times New Roman" w:hAnsi="Times New Roman" w:cs="Times New Roman" w:hint="eastAsia"/>
        </w:rPr>
        <w:t>低表达组肝癌患者，</w:t>
      </w:r>
      <w:r w:rsidR="00AB3D80">
        <w:rPr>
          <w:rFonts w:ascii="Times New Roman" w:hAnsi="Times New Roman" w:cs="Times New Roman" w:hint="eastAsia"/>
        </w:rPr>
        <w:t>CYP27A1</w:t>
      </w:r>
      <w:r w:rsidR="001E4818">
        <w:rPr>
          <w:rFonts w:ascii="Times New Roman" w:hAnsi="Times New Roman" w:cs="Times New Roman" w:hint="eastAsia"/>
        </w:rPr>
        <w:t>高表达组肝癌患者的无进展生存期和总生存期明显优于</w:t>
      </w:r>
      <w:r w:rsidR="001E4818">
        <w:rPr>
          <w:rFonts w:ascii="Times New Roman" w:hAnsi="Times New Roman" w:cs="Times New Roman" w:hint="eastAsia"/>
        </w:rPr>
        <w:t>CYP27A1</w:t>
      </w:r>
      <w:r w:rsidR="001E4818">
        <w:rPr>
          <w:rFonts w:ascii="Times New Roman" w:hAnsi="Times New Roman" w:cs="Times New Roman" w:hint="eastAsia"/>
        </w:rPr>
        <w:t>低表达肝癌患者</w:t>
      </w:r>
      <w:r w:rsidR="00AB3D80">
        <w:rPr>
          <w:rFonts w:ascii="Times New Roman" w:hAnsi="Times New Roman" w:cs="Times New Roman" w:hint="eastAsia"/>
        </w:rPr>
        <w:t>。</w:t>
      </w:r>
      <w:r w:rsidR="001E4818">
        <w:rPr>
          <w:rFonts w:ascii="Times New Roman" w:hAnsi="Times New Roman" w:cs="Times New Roman" w:hint="eastAsia"/>
        </w:rPr>
        <w:t>CYP27A1</w:t>
      </w:r>
      <w:r w:rsidR="001E4818">
        <w:rPr>
          <w:rFonts w:ascii="Times New Roman" w:hAnsi="Times New Roman" w:cs="Times New Roman" w:hint="eastAsia"/>
        </w:rPr>
        <w:t>可能</w:t>
      </w:r>
      <w:r w:rsidR="006579B5">
        <w:rPr>
          <w:rFonts w:ascii="Times New Roman" w:hAnsi="Times New Roman" w:cs="Times New Roman" w:hint="eastAsia"/>
        </w:rPr>
        <w:t>在细胞分裂、</w:t>
      </w:r>
      <w:r w:rsidR="006579B5">
        <w:rPr>
          <w:rFonts w:ascii="Times New Roman" w:hAnsi="Times New Roman" w:cs="Times New Roman" w:hint="eastAsia"/>
        </w:rPr>
        <w:t>DNA</w:t>
      </w:r>
      <w:r w:rsidR="006579B5">
        <w:rPr>
          <w:rFonts w:ascii="Times New Roman" w:hAnsi="Times New Roman" w:cs="Times New Roman" w:hint="eastAsia"/>
        </w:rPr>
        <w:t>复制及肿瘤增殖相关信号通路等</w:t>
      </w:r>
      <w:r w:rsidR="001E4818">
        <w:rPr>
          <w:rFonts w:ascii="Calibri" w:hAnsi="Calibri" w:cs="Times New Roman" w:hint="eastAsia"/>
          <w:color w:val="000000"/>
        </w:rPr>
        <w:t>生物学过程影响肝癌细胞增殖。</w:t>
      </w:r>
      <w:r w:rsidR="001E4818" w:rsidRPr="001E4818">
        <w:rPr>
          <w:rFonts w:ascii="Times New Roman" w:hAnsi="Times New Roman" w:cs="Times New Roman" w:hint="eastAsia"/>
          <w:b/>
        </w:rPr>
        <w:t>结论</w:t>
      </w:r>
      <w:r w:rsidR="001E4818">
        <w:rPr>
          <w:rFonts w:ascii="Times New Roman" w:hAnsi="Times New Roman" w:cs="Times New Roman" w:hint="eastAsia"/>
          <w:b/>
        </w:rPr>
        <w:t>：</w:t>
      </w:r>
      <w:r w:rsidR="001E4818">
        <w:rPr>
          <w:rFonts w:ascii="Calibri" w:hAnsi="Calibri" w:cs="Times New Roman" w:hint="eastAsia"/>
          <w:color w:val="000000"/>
        </w:rPr>
        <w:t>CYP27A1</w:t>
      </w:r>
      <w:r w:rsidR="001E4818">
        <w:rPr>
          <w:rFonts w:ascii="Calibri" w:hAnsi="Calibri" w:cs="Times New Roman" w:hint="eastAsia"/>
          <w:color w:val="000000"/>
        </w:rPr>
        <w:t>或可作为肝癌患者独立预后因素，高表达</w:t>
      </w:r>
      <w:r w:rsidR="001E4818">
        <w:rPr>
          <w:rFonts w:ascii="Calibri" w:hAnsi="Calibri" w:cs="Times New Roman" w:hint="eastAsia"/>
          <w:color w:val="000000"/>
        </w:rPr>
        <w:t>CYP27A1</w:t>
      </w:r>
      <w:r w:rsidR="001E4818">
        <w:rPr>
          <w:rFonts w:ascii="Calibri" w:hAnsi="Calibri" w:cs="Times New Roman" w:hint="eastAsia"/>
          <w:color w:val="000000"/>
        </w:rPr>
        <w:t>的肝癌患者的临床预后明显优越与</w:t>
      </w:r>
      <w:r w:rsidR="001E4818">
        <w:rPr>
          <w:rFonts w:ascii="Calibri" w:hAnsi="Calibri" w:cs="Times New Roman" w:hint="eastAsia"/>
          <w:color w:val="000000"/>
        </w:rPr>
        <w:t>CYP27A1</w:t>
      </w:r>
      <w:r w:rsidR="001E4818">
        <w:rPr>
          <w:rFonts w:ascii="Calibri" w:hAnsi="Calibri" w:cs="Times New Roman" w:hint="eastAsia"/>
          <w:color w:val="000000"/>
        </w:rPr>
        <w:t>低表达肝癌患者</w:t>
      </w:r>
      <w:r w:rsidR="006C0E7C">
        <w:rPr>
          <w:rFonts w:ascii="Calibri" w:hAnsi="Calibri" w:cs="Times New Roman" w:hint="eastAsia"/>
          <w:color w:val="000000"/>
        </w:rPr>
        <w:t>。</w:t>
      </w:r>
    </w:p>
    <w:p w:rsidR="006C0E7C" w:rsidRDefault="006C0E7C" w:rsidP="008B3BA0">
      <w:pPr>
        <w:rPr>
          <w:rFonts w:ascii="Calibri" w:hAnsi="Calibri" w:cs="Times New Roman"/>
          <w:color w:val="000000"/>
        </w:rPr>
      </w:pPr>
      <w:r w:rsidRPr="006C0E7C">
        <w:rPr>
          <w:rFonts w:ascii="Calibri" w:hAnsi="Calibri" w:cs="Times New Roman" w:hint="eastAsia"/>
          <w:b/>
          <w:color w:val="000000"/>
        </w:rPr>
        <w:t>关键词：</w:t>
      </w:r>
      <w:r>
        <w:rPr>
          <w:rFonts w:ascii="Calibri" w:hAnsi="Calibri" w:cs="Times New Roman" w:hint="eastAsia"/>
          <w:color w:val="000000"/>
        </w:rPr>
        <w:t>肝癌；</w:t>
      </w:r>
      <w:r>
        <w:rPr>
          <w:rFonts w:ascii="Calibri" w:hAnsi="Calibri" w:cs="Times New Roman" w:hint="eastAsia"/>
          <w:color w:val="000000"/>
        </w:rPr>
        <w:t>CYP27A1</w:t>
      </w:r>
      <w:r>
        <w:rPr>
          <w:rFonts w:ascii="Calibri" w:hAnsi="Calibri" w:cs="Times New Roman" w:hint="eastAsia"/>
          <w:color w:val="000000"/>
        </w:rPr>
        <w:t>；临床表型；预后；</w:t>
      </w:r>
    </w:p>
    <w:p w:rsidR="006C0E7C" w:rsidRDefault="006C0E7C" w:rsidP="006C0E7C">
      <w:pPr>
        <w:rPr>
          <w:rFonts w:ascii="Times New Roman" w:hAnsi="Times New Roman" w:cs="Times New Roman"/>
          <w:b/>
        </w:rPr>
      </w:pPr>
      <w:r>
        <w:rPr>
          <w:rFonts w:ascii="Times New Roman" w:hAnsi="Times New Roman" w:cs="Times New Roman" w:hint="eastAsia"/>
          <w:b/>
        </w:rPr>
        <w:t>Abstract</w:t>
      </w:r>
    </w:p>
    <w:p w:rsidR="006C0E7C" w:rsidRDefault="006C0E7C" w:rsidP="006C0E7C">
      <w:pPr>
        <w:rPr>
          <w:rFonts w:ascii="Times New Roman" w:hAnsi="Times New Roman" w:cs="Times New Roman"/>
        </w:rPr>
      </w:pPr>
      <w:r>
        <w:rPr>
          <w:rFonts w:ascii="Times New Roman" w:hAnsi="Times New Roman" w:cs="Times New Roman"/>
          <w:b/>
        </w:rPr>
        <w:t>B</w:t>
      </w:r>
      <w:r>
        <w:rPr>
          <w:rFonts w:ascii="Times New Roman" w:hAnsi="Times New Roman" w:cs="Times New Roman" w:hint="eastAsia"/>
          <w:b/>
        </w:rPr>
        <w:t>ackground:</w:t>
      </w:r>
      <w:r w:rsidRPr="007C18D2">
        <w:t xml:space="preserve"> </w:t>
      </w:r>
      <w:r>
        <w:rPr>
          <w:rFonts w:ascii="Times New Roman" w:hAnsi="Times New Roman" w:cs="Times New Roman"/>
        </w:rPr>
        <w:t xml:space="preserve">hepatocarcinoma </w:t>
      </w:r>
      <w:r>
        <w:rPr>
          <w:rFonts w:ascii="Times New Roman" w:hAnsi="Times New Roman" w:cs="Times New Roman" w:hint="eastAsia"/>
        </w:rPr>
        <w:t xml:space="preserve">is </w:t>
      </w:r>
      <w:r>
        <w:rPr>
          <w:rFonts w:ascii="Times New Roman" w:hAnsi="Times New Roman" w:cs="Times New Roman"/>
        </w:rPr>
        <w:t xml:space="preserve">one of </w:t>
      </w:r>
      <w:r w:rsidR="00CB19BD">
        <w:rPr>
          <w:rFonts w:ascii="Times New Roman" w:hAnsi="Times New Roman" w:cs="Times New Roman" w:hint="eastAsia"/>
        </w:rPr>
        <w:t>most common</w:t>
      </w:r>
      <w:r>
        <w:rPr>
          <w:rFonts w:ascii="Times New Roman" w:hAnsi="Times New Roman" w:cs="Times New Roman" w:hint="eastAsia"/>
        </w:rPr>
        <w:t xml:space="preserve"> cancers</w:t>
      </w:r>
      <w:r w:rsidR="00CB19BD">
        <w:rPr>
          <w:rFonts w:ascii="Times New Roman" w:hAnsi="Times New Roman" w:cs="Times New Roman" w:hint="eastAsia"/>
        </w:rPr>
        <w:t xml:space="preserve"> worldwide</w:t>
      </w:r>
      <w:r>
        <w:rPr>
          <w:rFonts w:ascii="Times New Roman" w:hAnsi="Times New Roman" w:cs="Times New Roman" w:hint="eastAsia"/>
        </w:rPr>
        <w:t xml:space="preserve">, and the prognosis of patients with hepatocarcinoma remains poor. Investigating the independent </w:t>
      </w:r>
      <w:r>
        <w:rPr>
          <w:rFonts w:ascii="Times New Roman" w:hAnsi="Times New Roman" w:cs="Times New Roman"/>
        </w:rPr>
        <w:t>prognostic</w:t>
      </w:r>
      <w:r>
        <w:rPr>
          <w:rFonts w:ascii="Times New Roman" w:hAnsi="Times New Roman" w:cs="Times New Roman" w:hint="eastAsia"/>
        </w:rPr>
        <w:t xml:space="preserve"> factors of hepatocarcinoma at gene-expression level might facilitate the </w:t>
      </w:r>
      <w:r>
        <w:rPr>
          <w:rFonts w:ascii="Times New Roman" w:hAnsi="Times New Roman" w:cs="Times New Roman"/>
        </w:rPr>
        <w:t>development</w:t>
      </w:r>
      <w:r>
        <w:rPr>
          <w:rFonts w:ascii="Times New Roman" w:hAnsi="Times New Roman" w:cs="Times New Roman" w:hint="eastAsia"/>
        </w:rPr>
        <w:t xml:space="preserve"> of novel agent for treating hepatocarcina. </w:t>
      </w:r>
      <w:r w:rsidRPr="0062223F">
        <w:rPr>
          <w:rFonts w:ascii="Times New Roman" w:hAnsi="Times New Roman" w:cs="Times New Roman" w:hint="eastAsia"/>
          <w:b/>
        </w:rPr>
        <w:t>Methods</w:t>
      </w:r>
      <w:r>
        <w:rPr>
          <w:rFonts w:ascii="Times New Roman" w:hAnsi="Times New Roman" w:cs="Times New Roman" w:hint="eastAsia"/>
          <w:b/>
        </w:rPr>
        <w:t xml:space="preserve">: </w:t>
      </w:r>
      <w:r>
        <w:rPr>
          <w:rFonts w:ascii="Times New Roman" w:hAnsi="Times New Roman" w:cs="Times New Roman" w:hint="eastAsia"/>
        </w:rPr>
        <w:t xml:space="preserve">In the present study, we analyzed the correlation </w:t>
      </w:r>
      <w:r w:rsidR="00CB19BD">
        <w:rPr>
          <w:rFonts w:ascii="Times New Roman" w:hAnsi="Times New Roman" w:cs="Times New Roman" w:hint="eastAsia"/>
        </w:rPr>
        <w:t xml:space="preserve">between </w:t>
      </w:r>
      <w:r>
        <w:rPr>
          <w:rFonts w:ascii="Times New Roman" w:hAnsi="Times New Roman" w:cs="Times New Roman" w:hint="eastAsia"/>
        </w:rPr>
        <w:t>the expression of CYP27A1 and the characteristics of hepatocarcina patients including age, gender, PRMS classification, ALT, main tumor size, m</w:t>
      </w:r>
      <w:r w:rsidRPr="0062223F">
        <w:rPr>
          <w:rFonts w:ascii="Times New Roman" w:hAnsi="Times New Roman" w:cs="Times New Roman"/>
        </w:rPr>
        <w:t>ultinodular</w:t>
      </w:r>
      <w:r>
        <w:rPr>
          <w:rFonts w:ascii="Times New Roman" w:hAnsi="Times New Roman" w:cs="Times New Roman" w:hint="eastAsia"/>
        </w:rPr>
        <w:t>, c</w:t>
      </w:r>
      <w:r w:rsidRPr="0062223F">
        <w:rPr>
          <w:rFonts w:ascii="Times New Roman" w:hAnsi="Times New Roman" w:cs="Times New Roman"/>
        </w:rPr>
        <w:t>irrhosis</w:t>
      </w:r>
      <w:r>
        <w:rPr>
          <w:rFonts w:ascii="Times New Roman" w:hAnsi="Times New Roman" w:cs="Times New Roman" w:hint="eastAsia"/>
        </w:rPr>
        <w:t xml:space="preserve">, </w:t>
      </w:r>
      <w:r w:rsidRPr="0062223F">
        <w:rPr>
          <w:rFonts w:ascii="Times New Roman" w:hAnsi="Times New Roman" w:cs="Times New Roman"/>
        </w:rPr>
        <w:t>TNM staging</w:t>
      </w:r>
      <w:r>
        <w:rPr>
          <w:rFonts w:ascii="Times New Roman" w:hAnsi="Times New Roman" w:cs="Times New Roman" w:hint="eastAsia"/>
        </w:rPr>
        <w:t xml:space="preserve">, </w:t>
      </w:r>
      <w:r w:rsidRPr="0062223F">
        <w:rPr>
          <w:rFonts w:ascii="Times New Roman" w:hAnsi="Times New Roman" w:cs="Times New Roman"/>
        </w:rPr>
        <w:t>BCLC staging</w:t>
      </w:r>
      <w:r>
        <w:rPr>
          <w:rFonts w:ascii="Times New Roman" w:hAnsi="Times New Roman" w:cs="Times New Roman" w:hint="eastAsia"/>
        </w:rPr>
        <w:t xml:space="preserve">, </w:t>
      </w:r>
      <w:r w:rsidRPr="0062223F">
        <w:rPr>
          <w:rFonts w:ascii="Times New Roman" w:hAnsi="Times New Roman" w:cs="Times New Roman"/>
        </w:rPr>
        <w:t>CLIP staging</w:t>
      </w:r>
      <w:r>
        <w:rPr>
          <w:rFonts w:ascii="Times New Roman" w:hAnsi="Times New Roman" w:cs="Times New Roman" w:hint="eastAsia"/>
        </w:rPr>
        <w:t xml:space="preserve"> and AFP. Meanwhile, the progression free survival and overall survival of hepatocarcina patients were also analyzed.  Gene set enrichment analysis (GSEA) </w:t>
      </w:r>
      <w:r w:rsidR="00CB19BD">
        <w:rPr>
          <w:rFonts w:ascii="Times New Roman" w:hAnsi="Times New Roman" w:cs="Times New Roman" w:hint="eastAsia"/>
        </w:rPr>
        <w:t xml:space="preserve">was </w:t>
      </w:r>
      <w:r>
        <w:rPr>
          <w:rFonts w:ascii="Times New Roman" w:hAnsi="Times New Roman" w:cs="Times New Roman" w:hint="eastAsia"/>
        </w:rPr>
        <w:t xml:space="preserve">conducted to characterize the potential mechanisms regarding the impact of CYP27A1 on hepatocarcina cells. </w:t>
      </w:r>
      <w:r w:rsidRPr="00DF345E">
        <w:rPr>
          <w:rFonts w:ascii="Times New Roman" w:hAnsi="Times New Roman" w:cs="Times New Roman" w:hint="eastAsia"/>
          <w:b/>
        </w:rPr>
        <w:t>Results:</w:t>
      </w:r>
      <w:r>
        <w:rPr>
          <w:rFonts w:ascii="Times New Roman" w:hAnsi="Times New Roman" w:cs="Times New Roman" w:hint="eastAsia"/>
        </w:rPr>
        <w:t xml:space="preserve"> Compared </w:t>
      </w:r>
      <w:r>
        <w:rPr>
          <w:rFonts w:ascii="Times New Roman" w:hAnsi="Times New Roman" w:cs="Times New Roman"/>
        </w:rPr>
        <w:t>with</w:t>
      </w:r>
      <w:r>
        <w:rPr>
          <w:rFonts w:ascii="Times New Roman" w:hAnsi="Times New Roman" w:cs="Times New Roman" w:hint="eastAsia"/>
        </w:rPr>
        <w:t xml:space="preserve"> normal liver tissues, the CYP27A1 was downregulated in tumor cells. </w:t>
      </w:r>
      <w:r>
        <w:rPr>
          <w:rFonts w:ascii="Times New Roman" w:hAnsi="Times New Roman" w:cs="Times New Roman"/>
        </w:rPr>
        <w:t>N</w:t>
      </w:r>
      <w:r>
        <w:rPr>
          <w:rFonts w:ascii="Times New Roman" w:hAnsi="Times New Roman" w:cs="Times New Roman" w:hint="eastAsia"/>
        </w:rPr>
        <w:t xml:space="preserve">o significant differences could be found between CYP27A1 high expression group and CYP27A1 low expression group regarding the age, gender and the serum ALT level of hepatocarcina patients.  </w:t>
      </w:r>
      <w:r>
        <w:rPr>
          <w:rFonts w:ascii="Times New Roman" w:hAnsi="Times New Roman" w:cs="Times New Roman"/>
        </w:rPr>
        <w:t>P</w:t>
      </w:r>
      <w:r>
        <w:rPr>
          <w:rFonts w:ascii="Times New Roman" w:hAnsi="Times New Roman" w:cs="Times New Roman" w:hint="eastAsia"/>
        </w:rPr>
        <w:t>atients with higher expression of CYP27A1 turned out to have better PRMS classification, tumor size, tumor type, TNM staging, BCLC staging, CLIP staging and serum AFP level (P&lt;0.0001, P=0.003, P=0.071, P=0.01, P=0.007, P=0.004 and P=0.009</w:t>
      </w:r>
      <w:r w:rsidR="00CB19BD">
        <w:rPr>
          <w:rFonts w:ascii="Times New Roman" w:hAnsi="Times New Roman" w:cs="Times New Roman" w:hint="eastAsia"/>
        </w:rPr>
        <w:t>, respectively</w:t>
      </w:r>
      <w:r>
        <w:rPr>
          <w:rFonts w:ascii="Times New Roman" w:hAnsi="Times New Roman" w:cs="Times New Roman" w:hint="eastAsia"/>
        </w:rPr>
        <w:t xml:space="preserve">), and patients in CYP27A1 high expression group proved to have better progression free survival and overall survival compared with patients in CYP low expression group. Our GSEA results suggested </w:t>
      </w:r>
      <w:r>
        <w:rPr>
          <w:rFonts w:ascii="Times New Roman" w:hAnsi="Times New Roman" w:cs="Times New Roman"/>
        </w:rPr>
        <w:t>that</w:t>
      </w:r>
      <w:r>
        <w:rPr>
          <w:rFonts w:ascii="Times New Roman" w:hAnsi="Times New Roman" w:cs="Times New Roman" w:hint="eastAsia"/>
        </w:rPr>
        <w:t xml:space="preserve"> CYP27A1 might influen</w:t>
      </w:r>
      <w:r w:rsidR="00CB19BD">
        <w:rPr>
          <w:rFonts w:ascii="Times New Roman" w:hAnsi="Times New Roman" w:cs="Times New Roman" w:hint="eastAsia"/>
        </w:rPr>
        <w:t>ce</w:t>
      </w:r>
      <w:r>
        <w:rPr>
          <w:rFonts w:ascii="Times New Roman" w:hAnsi="Times New Roman" w:cs="Times New Roman" w:hint="eastAsia"/>
        </w:rPr>
        <w:t xml:space="preserve"> the proliferation of hepatocarcinoma </w:t>
      </w:r>
      <w:r>
        <w:rPr>
          <w:rFonts w:ascii="Times New Roman" w:hAnsi="Times New Roman" w:cs="Times New Roman" w:hint="eastAsia"/>
        </w:rPr>
        <w:lastRenderedPageBreak/>
        <w:t xml:space="preserve">through participating the mitotic spindle, spermatogenesis, G2M checkpoint,  DNA repair, E2F target, MYC target, PI3K-AKT-mTOR signaling and unfolded protein response. </w:t>
      </w:r>
      <w:r w:rsidRPr="00EA2C4A">
        <w:rPr>
          <w:rFonts w:ascii="Times New Roman" w:hAnsi="Times New Roman" w:cs="Times New Roman" w:hint="eastAsia"/>
          <w:b/>
        </w:rPr>
        <w:t>Conclusions</w:t>
      </w:r>
      <w:r>
        <w:rPr>
          <w:rFonts w:ascii="Times New Roman" w:hAnsi="Times New Roman" w:cs="Times New Roman" w:hint="eastAsia"/>
          <w:b/>
        </w:rPr>
        <w:t>:</w:t>
      </w:r>
      <w:r>
        <w:rPr>
          <w:rFonts w:ascii="Times New Roman" w:hAnsi="Times New Roman" w:cs="Times New Roman" w:hint="eastAsia"/>
        </w:rPr>
        <w:t xml:space="preserve"> CYP27A1 might be an independent prognostic factor for hepatocarcinoma patients, and patients with higher expression of CYP27A1were proved to have better survival than patients with lower expression of CYP27A1, while the exact mechanisms regarding the impact of CYP27A1 on the hepatocarcinoma </w:t>
      </w:r>
      <w:r w:rsidR="00C50721">
        <w:rPr>
          <w:rFonts w:ascii="Times New Roman" w:hAnsi="Times New Roman" w:cs="Times New Roman" w:hint="eastAsia"/>
        </w:rPr>
        <w:t xml:space="preserve">cells </w:t>
      </w:r>
      <w:r>
        <w:rPr>
          <w:rFonts w:ascii="Times New Roman" w:hAnsi="Times New Roman" w:cs="Times New Roman" w:hint="eastAsia"/>
        </w:rPr>
        <w:t>remained to be elucidated.</w:t>
      </w:r>
    </w:p>
    <w:p w:rsidR="006C0E7C" w:rsidRPr="006C0E7C" w:rsidRDefault="006C0E7C" w:rsidP="006C0E7C">
      <w:pPr>
        <w:rPr>
          <w:rFonts w:ascii="Times New Roman" w:hAnsi="Times New Roman" w:cs="Times New Roman"/>
        </w:rPr>
      </w:pPr>
      <w:r w:rsidRPr="006C0E7C">
        <w:rPr>
          <w:rFonts w:ascii="Times New Roman" w:hAnsi="Times New Roman" w:cs="Times New Roman" w:hint="eastAsia"/>
          <w:b/>
        </w:rPr>
        <w:t>Keywords</w:t>
      </w:r>
      <w:r>
        <w:rPr>
          <w:rFonts w:ascii="Times New Roman" w:hAnsi="Times New Roman" w:cs="Times New Roman" w:hint="eastAsia"/>
          <w:b/>
        </w:rPr>
        <w:t xml:space="preserve">: </w:t>
      </w:r>
      <w:r w:rsidRPr="006C0E7C">
        <w:rPr>
          <w:rFonts w:ascii="Times New Roman" w:hAnsi="Times New Roman" w:cs="Times New Roman" w:hint="eastAsia"/>
        </w:rPr>
        <w:t>hepatocarcinoma; CYP27A1; clinical phenotype; prognosis</w:t>
      </w:r>
    </w:p>
    <w:p w:rsidR="006C0E7C" w:rsidRPr="00AB3D80" w:rsidRDefault="006C0E7C" w:rsidP="008B3BA0">
      <w:pPr>
        <w:rPr>
          <w:rFonts w:ascii="Times New Roman" w:hAnsi="Times New Roman" w:cs="Times New Roman"/>
        </w:rPr>
      </w:pPr>
    </w:p>
    <w:p w:rsidR="000166CE" w:rsidRPr="00F35BBB" w:rsidRDefault="000166CE">
      <w:pPr>
        <w:rPr>
          <w:rFonts w:ascii="Times New Roman" w:hAnsi="Times New Roman" w:cs="Times New Roman"/>
        </w:rPr>
      </w:pPr>
      <w:r w:rsidRPr="00F35BBB">
        <w:rPr>
          <w:rFonts w:ascii="Times New Roman" w:hAnsi="Times New Roman" w:cs="Times New Roman"/>
        </w:rPr>
        <w:t>原发性肝胞癌（</w:t>
      </w:r>
      <w:r w:rsidRPr="00F35BBB">
        <w:rPr>
          <w:rFonts w:ascii="Times New Roman" w:hAnsi="Times New Roman" w:cs="Times New Roman"/>
        </w:rPr>
        <w:t>primary liver cancer</w:t>
      </w:r>
      <w:r w:rsidRPr="00F35BBB">
        <w:rPr>
          <w:rFonts w:ascii="Times New Roman" w:hAnsi="Times New Roman" w:cs="Times New Roman"/>
        </w:rPr>
        <w:t>）是起源于肝细胞或肝内胆管细胞的恶性肿瘤。</w:t>
      </w:r>
      <w:r w:rsidR="001F0490">
        <w:rPr>
          <w:rFonts w:ascii="Times New Roman" w:hAnsi="Times New Roman" w:cs="Times New Roman" w:hint="eastAsia"/>
        </w:rPr>
        <w:t>肝癌是当前最为常见的恶性肿瘤之一</w:t>
      </w:r>
      <w:r w:rsidR="00EA2C4A">
        <w:rPr>
          <w:rFonts w:ascii="Times New Roman" w:hAnsi="Times New Roman" w:cs="Times New Roman" w:hint="eastAsia"/>
        </w:rPr>
        <w:t xml:space="preserve"> </w:t>
      </w:r>
      <w:r w:rsidR="00390350">
        <w:rPr>
          <w:rFonts w:ascii="Times New Roman" w:hAnsi="Times New Roman" w:cs="Times New Roman" w:hint="eastAsia"/>
        </w:rPr>
        <w:t>[1-</w:t>
      </w:r>
      <w:r w:rsidR="00C7560C">
        <w:rPr>
          <w:rFonts w:ascii="Times New Roman" w:hAnsi="Times New Roman" w:cs="Times New Roman" w:hint="eastAsia"/>
        </w:rPr>
        <w:t>2</w:t>
      </w:r>
      <w:r w:rsidR="00390350">
        <w:rPr>
          <w:rFonts w:ascii="Times New Roman" w:hAnsi="Times New Roman" w:cs="Times New Roman" w:hint="eastAsia"/>
        </w:rPr>
        <w:t>]</w:t>
      </w:r>
      <w:r w:rsidR="001F0490">
        <w:rPr>
          <w:rFonts w:ascii="Times New Roman" w:hAnsi="Times New Roman" w:cs="Times New Roman" w:hint="eastAsia"/>
        </w:rPr>
        <w:t>，</w:t>
      </w:r>
      <w:r w:rsidR="00757D04" w:rsidRPr="00F35BBB">
        <w:rPr>
          <w:rFonts w:ascii="Times New Roman" w:hAnsi="Times New Roman" w:cs="Times New Roman"/>
        </w:rPr>
        <w:t>尽管近年来随着治疗策略的改善，肝癌</w:t>
      </w:r>
      <w:r w:rsidR="005A3AC5">
        <w:rPr>
          <w:rFonts w:ascii="Times New Roman" w:hAnsi="Times New Roman" w:cs="Times New Roman" w:hint="eastAsia"/>
        </w:rPr>
        <w:t>患者</w:t>
      </w:r>
      <w:r w:rsidR="00757D04" w:rsidRPr="00F35BBB">
        <w:rPr>
          <w:rFonts w:ascii="Times New Roman" w:hAnsi="Times New Roman" w:cs="Times New Roman"/>
        </w:rPr>
        <w:t>的临床治疗效果有所提高，但总体来说肝癌患者的临床预后仍然较差</w:t>
      </w:r>
      <w:r w:rsidR="00EA2C4A">
        <w:rPr>
          <w:rFonts w:ascii="Times New Roman" w:hAnsi="Times New Roman" w:cs="Times New Roman" w:hint="eastAsia"/>
        </w:rPr>
        <w:t xml:space="preserve"> </w:t>
      </w:r>
      <w:r w:rsidR="00C25CED">
        <w:rPr>
          <w:rFonts w:ascii="Times New Roman" w:hAnsi="Times New Roman" w:cs="Times New Roman" w:hint="eastAsia"/>
        </w:rPr>
        <w:t>[</w:t>
      </w:r>
      <w:r w:rsidR="00C7560C">
        <w:rPr>
          <w:rFonts w:ascii="Times New Roman" w:hAnsi="Times New Roman" w:cs="Times New Roman" w:hint="eastAsia"/>
        </w:rPr>
        <w:t>3</w:t>
      </w:r>
      <w:r w:rsidR="00C25CED">
        <w:rPr>
          <w:rFonts w:ascii="Times New Roman" w:hAnsi="Times New Roman" w:cs="Times New Roman" w:hint="eastAsia"/>
        </w:rPr>
        <w:t>,</w:t>
      </w:r>
      <w:r w:rsidR="00C7560C">
        <w:rPr>
          <w:rFonts w:ascii="Times New Roman" w:hAnsi="Times New Roman" w:cs="Times New Roman" w:hint="eastAsia"/>
        </w:rPr>
        <w:t>4</w:t>
      </w:r>
      <w:r w:rsidR="00C25CED">
        <w:rPr>
          <w:rFonts w:ascii="Times New Roman" w:hAnsi="Times New Roman" w:cs="Times New Roman" w:hint="eastAsia"/>
        </w:rPr>
        <w:t>]</w:t>
      </w:r>
      <w:r w:rsidR="00757D04" w:rsidRPr="00F35BBB">
        <w:rPr>
          <w:rFonts w:ascii="Times New Roman" w:hAnsi="Times New Roman" w:cs="Times New Roman"/>
        </w:rPr>
        <w:t>。</w:t>
      </w:r>
      <w:r w:rsidR="00797012" w:rsidRPr="00F35BBB">
        <w:rPr>
          <w:rFonts w:ascii="Times New Roman" w:hAnsi="Times New Roman" w:cs="Times New Roman"/>
        </w:rPr>
        <w:t>有研究报道，</w:t>
      </w:r>
      <w:r w:rsidR="00765AD9" w:rsidRPr="00765AD9">
        <w:rPr>
          <w:rFonts w:ascii="Times New Roman" w:hAnsi="Times New Roman" w:cs="Times New Roman" w:hint="eastAsia"/>
        </w:rPr>
        <w:t>线粒体胆固醇</w:t>
      </w:r>
      <w:r w:rsidR="00765AD9" w:rsidRPr="00765AD9">
        <w:rPr>
          <w:rFonts w:ascii="Times New Roman" w:hAnsi="Times New Roman" w:cs="Times New Roman" w:hint="eastAsia"/>
        </w:rPr>
        <w:t>27-</w:t>
      </w:r>
      <w:r w:rsidR="00765AD9" w:rsidRPr="00765AD9">
        <w:rPr>
          <w:rFonts w:ascii="Times New Roman" w:hAnsi="Times New Roman" w:cs="Times New Roman" w:hint="eastAsia"/>
        </w:rPr>
        <w:t>羟化酶（</w:t>
      </w:r>
      <w:r w:rsidR="00765AD9" w:rsidRPr="00765AD9">
        <w:rPr>
          <w:rFonts w:ascii="Times New Roman" w:hAnsi="Times New Roman" w:cs="Times New Roman" w:hint="eastAsia"/>
        </w:rPr>
        <w:t>CYP27A1</w:t>
      </w:r>
      <w:r w:rsidR="00765AD9" w:rsidRPr="00765AD9">
        <w:rPr>
          <w:rFonts w:ascii="Times New Roman" w:hAnsi="Times New Roman" w:cs="Times New Roman" w:hint="eastAsia"/>
        </w:rPr>
        <w:t>）</w:t>
      </w:r>
      <w:r w:rsidR="00692D58">
        <w:rPr>
          <w:rFonts w:ascii="Times New Roman" w:hAnsi="Times New Roman" w:cs="Times New Roman" w:hint="eastAsia"/>
        </w:rPr>
        <w:t>位于染色体</w:t>
      </w:r>
      <w:r w:rsidR="00692D58">
        <w:rPr>
          <w:rFonts w:ascii="Times New Roman" w:hAnsi="Times New Roman" w:cs="Times New Roman" w:hint="eastAsia"/>
        </w:rPr>
        <w:t>3q33</w:t>
      </w:r>
      <w:r w:rsidR="00692D58">
        <w:rPr>
          <w:rFonts w:ascii="Times New Roman" w:hAnsi="Times New Roman" w:cs="Times New Roman" w:hint="eastAsia"/>
        </w:rPr>
        <w:t>，包括</w:t>
      </w:r>
      <w:r w:rsidR="00692D58">
        <w:rPr>
          <w:rFonts w:ascii="Times New Roman" w:hAnsi="Times New Roman" w:cs="Times New Roman" w:hint="eastAsia"/>
        </w:rPr>
        <w:t>9</w:t>
      </w:r>
      <w:r w:rsidR="00692D58">
        <w:rPr>
          <w:rFonts w:ascii="Times New Roman" w:hAnsi="Times New Roman" w:cs="Times New Roman" w:hint="eastAsia"/>
        </w:rPr>
        <w:t>个外显子，</w:t>
      </w:r>
      <w:r w:rsidR="00765AD9" w:rsidRPr="00765AD9">
        <w:rPr>
          <w:rFonts w:ascii="Times New Roman" w:hAnsi="Times New Roman" w:cs="Times New Roman" w:hint="eastAsia"/>
        </w:rPr>
        <w:t>是一种多功能细胞色素</w:t>
      </w:r>
      <w:r w:rsidR="00765AD9" w:rsidRPr="00765AD9">
        <w:rPr>
          <w:rFonts w:ascii="Times New Roman" w:hAnsi="Times New Roman" w:cs="Times New Roman" w:hint="eastAsia"/>
        </w:rPr>
        <w:t>P450</w:t>
      </w:r>
      <w:r w:rsidR="00DC55CF">
        <w:rPr>
          <w:rFonts w:ascii="Times New Roman" w:hAnsi="Times New Roman" w:cs="Times New Roman" w:hint="eastAsia"/>
        </w:rPr>
        <w:t>羟化酶。</w:t>
      </w:r>
      <w:r w:rsidR="00AB2B2D">
        <w:rPr>
          <w:rFonts w:ascii="Times New Roman" w:hAnsi="Times New Roman" w:cs="Times New Roman" w:hint="eastAsia"/>
        </w:rPr>
        <w:t xml:space="preserve"> </w:t>
      </w:r>
      <w:r w:rsidR="00D22B25">
        <w:rPr>
          <w:rFonts w:ascii="Times New Roman" w:hAnsi="Times New Roman" w:cs="Times New Roman" w:hint="eastAsia"/>
        </w:rPr>
        <w:t>CYP27A1</w:t>
      </w:r>
      <w:r w:rsidR="00D22B25">
        <w:rPr>
          <w:rFonts w:ascii="Times New Roman" w:hAnsi="Times New Roman" w:cs="Times New Roman" w:hint="eastAsia"/>
        </w:rPr>
        <w:t>蛋白是一类单加氧酶，催化多种涉及药物代谢、类固醇及其他脂类合成，</w:t>
      </w:r>
      <w:r w:rsidR="00797012" w:rsidRPr="00F35BBB">
        <w:rPr>
          <w:rFonts w:ascii="Times New Roman" w:hAnsi="Times New Roman" w:cs="Times New Roman"/>
        </w:rPr>
        <w:t>CYP27A1</w:t>
      </w:r>
      <w:r w:rsidR="0029078F" w:rsidRPr="00F35BBB">
        <w:rPr>
          <w:rFonts w:ascii="Times New Roman" w:hAnsi="Times New Roman" w:cs="Times New Roman"/>
        </w:rPr>
        <w:t>在胆固醇的代谢平衡中起着重要作用，同时</w:t>
      </w:r>
      <w:r w:rsidR="0029078F" w:rsidRPr="00F35BBB">
        <w:rPr>
          <w:rFonts w:ascii="Times New Roman" w:hAnsi="Times New Roman" w:cs="Times New Roman"/>
        </w:rPr>
        <w:t>CYP27A1</w:t>
      </w:r>
      <w:r w:rsidR="0029078F" w:rsidRPr="00F35BBB">
        <w:rPr>
          <w:rFonts w:ascii="Times New Roman" w:hAnsi="Times New Roman" w:cs="Times New Roman"/>
        </w:rPr>
        <w:t>也被称为维生素</w:t>
      </w:r>
      <w:r w:rsidR="0029078F" w:rsidRPr="00F35BBB">
        <w:rPr>
          <w:rFonts w:ascii="Times New Roman" w:hAnsi="Times New Roman" w:cs="Times New Roman"/>
        </w:rPr>
        <w:t>D3</w:t>
      </w:r>
      <w:r w:rsidR="0029078F" w:rsidRPr="00F35BBB">
        <w:rPr>
          <w:rFonts w:ascii="Times New Roman" w:hAnsi="Times New Roman" w:cs="Times New Roman"/>
        </w:rPr>
        <w:t>羟化酶。</w:t>
      </w:r>
      <w:r w:rsidR="0029078F" w:rsidRPr="00F35BBB">
        <w:rPr>
          <w:rFonts w:ascii="Times New Roman" w:hAnsi="Times New Roman" w:cs="Times New Roman"/>
        </w:rPr>
        <w:t>CYP27A1</w:t>
      </w:r>
      <w:r w:rsidR="0029078F" w:rsidRPr="00F35BBB">
        <w:rPr>
          <w:rFonts w:ascii="Times New Roman" w:hAnsi="Times New Roman" w:cs="Times New Roman"/>
        </w:rPr>
        <w:t>表达于肝脏和许多肝外组织，如肾脏、肺、巨噬细胞、脑组织、血管内皮细胞、皮肤以及前列腺等</w:t>
      </w:r>
      <w:r w:rsidR="00654B8E">
        <w:rPr>
          <w:rFonts w:ascii="Times New Roman" w:hAnsi="Times New Roman" w:cs="Times New Roman" w:hint="eastAsia"/>
        </w:rPr>
        <w:t>；</w:t>
      </w:r>
      <w:r w:rsidR="0029078F" w:rsidRPr="00F35BBB">
        <w:rPr>
          <w:rFonts w:ascii="Times New Roman" w:hAnsi="Times New Roman" w:cs="Times New Roman"/>
        </w:rPr>
        <w:t>CYP27A1</w:t>
      </w:r>
      <w:r w:rsidR="0029078F" w:rsidRPr="00F35BBB">
        <w:rPr>
          <w:rFonts w:ascii="Times New Roman" w:hAnsi="Times New Roman" w:cs="Times New Roman"/>
        </w:rPr>
        <w:t>参与了许多胆</w:t>
      </w:r>
      <w:r w:rsidR="00557401" w:rsidRPr="00F35BBB">
        <w:rPr>
          <w:rFonts w:ascii="Times New Roman" w:hAnsi="Times New Roman" w:cs="Times New Roman"/>
        </w:rPr>
        <w:t>固醇代谢平衡的生</w:t>
      </w:r>
      <w:r w:rsidR="00226AE9" w:rsidRPr="00F35BBB">
        <w:rPr>
          <w:rFonts w:ascii="Times New Roman" w:hAnsi="Times New Roman" w:cs="Times New Roman"/>
        </w:rPr>
        <w:t>物过程，如胆汁酸的生物合成、胆固醇前驱物的形成以及胆固醇的转运</w:t>
      </w:r>
      <w:r w:rsidR="00EA2C4A">
        <w:rPr>
          <w:rFonts w:ascii="Times New Roman" w:hAnsi="Times New Roman" w:cs="Times New Roman" w:hint="eastAsia"/>
        </w:rPr>
        <w:t xml:space="preserve"> </w:t>
      </w:r>
      <w:r w:rsidR="00654B8E">
        <w:rPr>
          <w:rFonts w:ascii="Times New Roman" w:hAnsi="Times New Roman" w:cs="Times New Roman" w:hint="eastAsia"/>
        </w:rPr>
        <w:t>[5-</w:t>
      </w:r>
      <w:r w:rsidR="00C7560C">
        <w:rPr>
          <w:rFonts w:ascii="Times New Roman" w:hAnsi="Times New Roman" w:cs="Times New Roman" w:hint="eastAsia"/>
        </w:rPr>
        <w:t>9</w:t>
      </w:r>
      <w:r w:rsidR="00654B8E">
        <w:rPr>
          <w:rFonts w:ascii="Times New Roman" w:hAnsi="Times New Roman" w:cs="Times New Roman" w:hint="eastAsia"/>
        </w:rPr>
        <w:t>]</w:t>
      </w:r>
      <w:r w:rsidR="00226AE9" w:rsidRPr="00F35BBB">
        <w:rPr>
          <w:rFonts w:ascii="Times New Roman" w:hAnsi="Times New Roman" w:cs="Times New Roman"/>
        </w:rPr>
        <w:t>。有研究报道，由</w:t>
      </w:r>
      <w:r w:rsidR="00226AE9" w:rsidRPr="00F35BBB">
        <w:rPr>
          <w:rFonts w:ascii="Times New Roman" w:hAnsi="Times New Roman" w:cs="Times New Roman"/>
        </w:rPr>
        <w:t>CYP27A1</w:t>
      </w:r>
      <w:r w:rsidR="00226AE9" w:rsidRPr="00F35BBB">
        <w:rPr>
          <w:rFonts w:ascii="Times New Roman" w:hAnsi="Times New Roman" w:cs="Times New Roman"/>
        </w:rPr>
        <w:t>和其他酶催化的维生素</w:t>
      </w:r>
      <w:r w:rsidR="00226AE9" w:rsidRPr="00F35BBB">
        <w:rPr>
          <w:rFonts w:ascii="Times New Roman" w:hAnsi="Times New Roman" w:cs="Times New Roman"/>
        </w:rPr>
        <w:t>D3</w:t>
      </w:r>
      <w:r w:rsidR="00226AE9" w:rsidRPr="00F35BBB">
        <w:rPr>
          <w:rFonts w:ascii="Times New Roman" w:hAnsi="Times New Roman" w:cs="Times New Roman"/>
        </w:rPr>
        <w:t>活性结构对多种肿瘤细胞有明显抗肿瘤和诱导分化作用。因此，有研究认为</w:t>
      </w:r>
      <w:r w:rsidR="00226AE9" w:rsidRPr="00F35BBB">
        <w:rPr>
          <w:rFonts w:ascii="Times New Roman" w:hAnsi="Times New Roman" w:cs="Times New Roman"/>
        </w:rPr>
        <w:t>CYP27A1</w:t>
      </w:r>
      <w:r w:rsidR="00226AE9" w:rsidRPr="00F35BBB">
        <w:rPr>
          <w:rFonts w:ascii="Times New Roman" w:hAnsi="Times New Roman" w:cs="Times New Roman"/>
        </w:rPr>
        <w:t>可能作用抗肿瘤治疗药物靶点。此外有研究报道，多种激素能够调节</w:t>
      </w:r>
      <w:r w:rsidR="001F0490">
        <w:rPr>
          <w:rFonts w:ascii="Times New Roman" w:hAnsi="Times New Roman" w:cs="Times New Roman" w:hint="eastAsia"/>
        </w:rPr>
        <w:t>肝癌</w:t>
      </w:r>
      <w:r w:rsidR="00226AE9" w:rsidRPr="00F35BBB">
        <w:rPr>
          <w:rFonts w:ascii="Times New Roman" w:hAnsi="Times New Roman" w:cs="Times New Roman"/>
        </w:rPr>
        <w:t>HepG2</w:t>
      </w:r>
      <w:r w:rsidR="00226AE9" w:rsidRPr="00F35BBB">
        <w:rPr>
          <w:rFonts w:ascii="Times New Roman" w:hAnsi="Times New Roman" w:cs="Times New Roman"/>
        </w:rPr>
        <w:t>细胞中</w:t>
      </w:r>
      <w:r w:rsidR="00226AE9" w:rsidRPr="00F35BBB">
        <w:rPr>
          <w:rFonts w:ascii="Times New Roman" w:hAnsi="Times New Roman" w:cs="Times New Roman"/>
        </w:rPr>
        <w:t>CYP</w:t>
      </w:r>
      <w:r w:rsidR="001F0490">
        <w:rPr>
          <w:rFonts w:ascii="Times New Roman" w:hAnsi="Times New Roman" w:cs="Times New Roman" w:hint="eastAsia"/>
        </w:rPr>
        <w:t>27A1</w:t>
      </w:r>
      <w:r w:rsidR="00226AE9" w:rsidRPr="00F35BBB">
        <w:rPr>
          <w:rFonts w:ascii="Times New Roman" w:hAnsi="Times New Roman" w:cs="Times New Roman"/>
        </w:rPr>
        <w:t>的表达。然而</w:t>
      </w:r>
      <w:r w:rsidR="009C6310" w:rsidRPr="00F35BBB">
        <w:rPr>
          <w:rFonts w:ascii="Times New Roman" w:hAnsi="Times New Roman" w:cs="Times New Roman"/>
        </w:rPr>
        <w:t>，目前关于</w:t>
      </w:r>
      <w:r w:rsidR="009C6310" w:rsidRPr="00F35BBB">
        <w:rPr>
          <w:rFonts w:ascii="Times New Roman" w:hAnsi="Times New Roman" w:cs="Times New Roman"/>
        </w:rPr>
        <w:t>CYP27A1</w:t>
      </w:r>
      <w:r w:rsidR="009C6310" w:rsidRPr="00F35BBB">
        <w:rPr>
          <w:rFonts w:ascii="Times New Roman" w:hAnsi="Times New Roman" w:cs="Times New Roman"/>
        </w:rPr>
        <w:t>与肝癌患者的临床预后研究尚未见报道，本研究通过在</w:t>
      </w:r>
      <w:r w:rsidR="009C6310" w:rsidRPr="00F35BBB">
        <w:rPr>
          <w:rFonts w:ascii="Times New Roman" w:hAnsi="Times New Roman" w:cs="Times New Roman"/>
        </w:rPr>
        <w:t>GEO</w:t>
      </w:r>
      <w:r w:rsidR="009C6310" w:rsidRPr="00F35BBB">
        <w:rPr>
          <w:rFonts w:ascii="Times New Roman" w:hAnsi="Times New Roman" w:cs="Times New Roman"/>
        </w:rPr>
        <w:t>数据库中下载肝癌患者和相应的正常对照人群的肝组织基因表达数据集，分析</w:t>
      </w:r>
      <w:r w:rsidR="009C6310" w:rsidRPr="00F35BBB">
        <w:rPr>
          <w:rFonts w:ascii="Times New Roman" w:hAnsi="Times New Roman" w:cs="Times New Roman"/>
        </w:rPr>
        <w:t>CYP27A1</w:t>
      </w:r>
      <w:r w:rsidR="009C6310" w:rsidRPr="00F35BBB">
        <w:rPr>
          <w:rFonts w:ascii="Times New Roman" w:hAnsi="Times New Roman" w:cs="Times New Roman"/>
        </w:rPr>
        <w:t>表达与肝癌患者临床预后的关系。</w:t>
      </w:r>
    </w:p>
    <w:p w:rsidR="009C6310" w:rsidRPr="00F35BBB" w:rsidRDefault="006579B5">
      <w:pPr>
        <w:rPr>
          <w:rFonts w:ascii="Times New Roman" w:hAnsi="Times New Roman" w:cs="Times New Roman"/>
        </w:rPr>
      </w:pPr>
      <w:r>
        <w:rPr>
          <w:rFonts w:ascii="Times New Roman" w:hAnsi="Times New Roman" w:cs="Times New Roman" w:hint="eastAsia"/>
        </w:rPr>
        <w:t>1</w:t>
      </w:r>
      <w:r w:rsidR="009C6310" w:rsidRPr="00F35BBB">
        <w:rPr>
          <w:rFonts w:ascii="Times New Roman" w:hAnsi="Times New Roman" w:cs="Times New Roman"/>
        </w:rPr>
        <w:t>材料与方法</w:t>
      </w:r>
    </w:p>
    <w:p w:rsidR="009C6310" w:rsidRPr="00F35BBB" w:rsidRDefault="006579B5">
      <w:pPr>
        <w:rPr>
          <w:rFonts w:ascii="Times New Roman" w:hAnsi="Times New Roman" w:cs="Times New Roman"/>
        </w:rPr>
      </w:pPr>
      <w:r>
        <w:rPr>
          <w:rFonts w:ascii="Times New Roman" w:hAnsi="Times New Roman" w:cs="Times New Roman" w:hint="eastAsia"/>
        </w:rPr>
        <w:t>1</w:t>
      </w:r>
      <w:r w:rsidR="009C6310" w:rsidRPr="00F35BBB">
        <w:rPr>
          <w:rFonts w:ascii="Times New Roman" w:hAnsi="Times New Roman" w:cs="Times New Roman"/>
        </w:rPr>
        <w:t>.1</w:t>
      </w:r>
      <w:r w:rsidR="009C6310" w:rsidRPr="00F35BBB">
        <w:rPr>
          <w:rFonts w:ascii="Times New Roman" w:hAnsi="Times New Roman" w:cs="Times New Roman"/>
        </w:rPr>
        <w:t>材料</w:t>
      </w:r>
    </w:p>
    <w:p w:rsidR="009C6310" w:rsidRPr="00F35BBB" w:rsidRDefault="009C6310">
      <w:pPr>
        <w:rPr>
          <w:rFonts w:ascii="Times New Roman" w:hAnsi="Times New Roman" w:cs="Times New Roman"/>
        </w:rPr>
      </w:pPr>
      <w:r w:rsidRPr="00F35BBB">
        <w:rPr>
          <w:rFonts w:ascii="Times New Roman" w:hAnsi="Times New Roman" w:cs="Times New Roman"/>
        </w:rPr>
        <w:t xml:space="preserve">        GEO</w:t>
      </w:r>
      <w:r w:rsidRPr="00F35BBB">
        <w:rPr>
          <w:rFonts w:ascii="Times New Roman" w:hAnsi="Times New Roman" w:cs="Times New Roman"/>
        </w:rPr>
        <w:t>（</w:t>
      </w:r>
      <w:r w:rsidRPr="00F35BBB">
        <w:rPr>
          <w:rFonts w:ascii="Times New Roman" w:hAnsi="Times New Roman" w:cs="Times New Roman"/>
        </w:rPr>
        <w:t>gene expression omnibus</w:t>
      </w:r>
      <w:r w:rsidRPr="00F35BBB">
        <w:rPr>
          <w:rFonts w:ascii="Times New Roman" w:hAnsi="Times New Roman" w:cs="Times New Roman"/>
        </w:rPr>
        <w:t>）数据库</w:t>
      </w:r>
      <w:r w:rsidR="00DB7B42" w:rsidRPr="00F35BBB">
        <w:rPr>
          <w:rFonts w:ascii="Times New Roman" w:hAnsi="Times New Roman" w:cs="Times New Roman"/>
        </w:rPr>
        <w:t>是</w:t>
      </w:r>
      <w:r w:rsidR="001F0490">
        <w:rPr>
          <w:rFonts w:ascii="Times New Roman" w:hAnsi="Times New Roman" w:cs="Times New Roman" w:hint="eastAsia"/>
        </w:rPr>
        <w:t>由</w:t>
      </w:r>
      <w:r w:rsidR="00DB7B42" w:rsidRPr="00F35BBB">
        <w:rPr>
          <w:rFonts w:ascii="Times New Roman" w:hAnsi="Times New Roman" w:cs="Times New Roman"/>
        </w:rPr>
        <w:t>NCBI</w:t>
      </w:r>
      <w:r w:rsidR="00DB7B42" w:rsidRPr="00F35BBB">
        <w:rPr>
          <w:rFonts w:ascii="Times New Roman" w:hAnsi="Times New Roman" w:cs="Times New Roman"/>
        </w:rPr>
        <w:t>建立的一个基因表达资源库。截至</w:t>
      </w:r>
      <w:r w:rsidR="00DB7B42" w:rsidRPr="00F35BBB">
        <w:rPr>
          <w:rFonts w:ascii="Times New Roman" w:hAnsi="Times New Roman" w:cs="Times New Roman"/>
        </w:rPr>
        <w:t>2016</w:t>
      </w:r>
      <w:r w:rsidR="00DB7B42" w:rsidRPr="00F35BBB">
        <w:rPr>
          <w:rFonts w:ascii="Times New Roman" w:hAnsi="Times New Roman" w:cs="Times New Roman"/>
        </w:rPr>
        <w:t>年</w:t>
      </w:r>
      <w:r w:rsidR="00DB7B42" w:rsidRPr="00F35BBB">
        <w:rPr>
          <w:rFonts w:ascii="Times New Roman" w:hAnsi="Times New Roman" w:cs="Times New Roman"/>
        </w:rPr>
        <w:t>11</w:t>
      </w:r>
      <w:r w:rsidR="00DB7B42" w:rsidRPr="00F35BBB">
        <w:rPr>
          <w:rFonts w:ascii="Times New Roman" w:hAnsi="Times New Roman" w:cs="Times New Roman"/>
        </w:rPr>
        <w:t>月，该数据库共储存</w:t>
      </w:r>
      <w:r w:rsidR="005A3AC5">
        <w:rPr>
          <w:rFonts w:ascii="Times New Roman" w:hAnsi="Times New Roman" w:cs="Times New Roman" w:hint="eastAsia"/>
        </w:rPr>
        <w:t>了</w:t>
      </w:r>
      <w:r w:rsidR="00DB7B42" w:rsidRPr="00F35BBB">
        <w:rPr>
          <w:rFonts w:ascii="Times New Roman" w:hAnsi="Times New Roman" w:cs="Times New Roman"/>
        </w:rPr>
        <w:t>4348</w:t>
      </w:r>
      <w:r w:rsidR="00DB7B42" w:rsidRPr="00F35BBB">
        <w:rPr>
          <w:rFonts w:ascii="Times New Roman" w:hAnsi="Times New Roman" w:cs="Times New Roman"/>
        </w:rPr>
        <w:t>个数据集，共</w:t>
      </w:r>
      <w:r w:rsidR="00DB7B42" w:rsidRPr="00F35BBB">
        <w:rPr>
          <w:rFonts w:ascii="Times New Roman" w:hAnsi="Times New Roman" w:cs="Times New Roman"/>
        </w:rPr>
        <w:t>1996317</w:t>
      </w:r>
      <w:r w:rsidR="00DB7B42" w:rsidRPr="00F35BBB">
        <w:rPr>
          <w:rFonts w:ascii="Times New Roman" w:hAnsi="Times New Roman" w:cs="Times New Roman"/>
        </w:rPr>
        <w:t>个基因表达样本。肝癌基因表达数据集</w:t>
      </w:r>
      <w:r w:rsidR="00DB7B42" w:rsidRPr="00F35BBB">
        <w:rPr>
          <w:rFonts w:ascii="Times New Roman" w:hAnsi="Times New Roman" w:cs="Times New Roman"/>
        </w:rPr>
        <w:t>GSE14520</w:t>
      </w:r>
      <w:r w:rsidR="00DB7B42" w:rsidRPr="00F35BBB">
        <w:rPr>
          <w:rFonts w:ascii="Times New Roman" w:hAnsi="Times New Roman" w:cs="Times New Roman"/>
        </w:rPr>
        <w:t>，包含</w:t>
      </w:r>
      <w:r w:rsidR="00DB7B42" w:rsidRPr="00F35BBB">
        <w:rPr>
          <w:rFonts w:ascii="Times New Roman" w:hAnsi="Times New Roman" w:cs="Times New Roman"/>
        </w:rPr>
        <w:t>GPL571</w:t>
      </w:r>
      <w:r w:rsidR="00DB7B42" w:rsidRPr="00F35BBB">
        <w:rPr>
          <w:rFonts w:ascii="Times New Roman" w:hAnsi="Times New Roman" w:cs="Times New Roman"/>
        </w:rPr>
        <w:t>和</w:t>
      </w:r>
      <w:r w:rsidR="00DB7B42" w:rsidRPr="00F35BBB">
        <w:rPr>
          <w:rFonts w:ascii="Times New Roman" w:hAnsi="Times New Roman" w:cs="Times New Roman"/>
        </w:rPr>
        <w:t>GPL3921</w:t>
      </w:r>
      <w:r w:rsidR="00DB7B42" w:rsidRPr="00F35BBB">
        <w:rPr>
          <w:rFonts w:ascii="Times New Roman" w:hAnsi="Times New Roman" w:cs="Times New Roman"/>
        </w:rPr>
        <w:t>两个平台共</w:t>
      </w:r>
      <w:r w:rsidR="00DB7B42" w:rsidRPr="00F35BBB">
        <w:rPr>
          <w:rFonts w:ascii="Times New Roman" w:hAnsi="Times New Roman" w:cs="Times New Roman"/>
        </w:rPr>
        <w:t>488</w:t>
      </w:r>
      <w:r w:rsidR="00DB7B42" w:rsidRPr="00F35BBB">
        <w:rPr>
          <w:rFonts w:ascii="Times New Roman" w:hAnsi="Times New Roman" w:cs="Times New Roman"/>
        </w:rPr>
        <w:t>个正常肝组织和肝癌组织基因表达数据，同时该数据集附带有大量相关的肝癌患者临床数据。</w:t>
      </w:r>
      <w:r w:rsidR="00083DEE" w:rsidRPr="00F35BBB">
        <w:rPr>
          <w:rFonts w:ascii="Times New Roman" w:hAnsi="Times New Roman" w:cs="Times New Roman"/>
        </w:rPr>
        <w:t>因此本研究以</w:t>
      </w:r>
      <w:r w:rsidR="00083DEE" w:rsidRPr="00F35BBB">
        <w:rPr>
          <w:rFonts w:ascii="Times New Roman" w:hAnsi="Times New Roman" w:cs="Times New Roman"/>
        </w:rPr>
        <w:t>GSE14520</w:t>
      </w:r>
      <w:r w:rsidR="00083DEE" w:rsidRPr="00F35BBB">
        <w:rPr>
          <w:rFonts w:ascii="Times New Roman" w:hAnsi="Times New Roman" w:cs="Times New Roman"/>
        </w:rPr>
        <w:t>为分析主体，分析</w:t>
      </w:r>
      <w:r w:rsidR="00083DEE" w:rsidRPr="00F35BBB">
        <w:rPr>
          <w:rFonts w:ascii="Times New Roman" w:hAnsi="Times New Roman" w:cs="Times New Roman"/>
        </w:rPr>
        <w:t>CYP27A1</w:t>
      </w:r>
      <w:r w:rsidR="00083DEE" w:rsidRPr="00F35BBB">
        <w:rPr>
          <w:rFonts w:ascii="Times New Roman" w:hAnsi="Times New Roman" w:cs="Times New Roman"/>
        </w:rPr>
        <w:t>基因表达与肝癌患者临床预后的关系。</w:t>
      </w:r>
    </w:p>
    <w:p w:rsidR="006F6DF3" w:rsidRPr="00F35BBB" w:rsidRDefault="006579B5">
      <w:pPr>
        <w:rPr>
          <w:rFonts w:ascii="Times New Roman" w:hAnsi="Times New Roman" w:cs="Times New Roman"/>
        </w:rPr>
      </w:pPr>
      <w:r>
        <w:rPr>
          <w:rFonts w:ascii="Times New Roman" w:hAnsi="Times New Roman" w:cs="Times New Roman" w:hint="eastAsia"/>
        </w:rPr>
        <w:t>1</w:t>
      </w:r>
      <w:r w:rsidR="00083DEE" w:rsidRPr="00F35BBB">
        <w:rPr>
          <w:rFonts w:ascii="Times New Roman" w:hAnsi="Times New Roman" w:cs="Times New Roman"/>
        </w:rPr>
        <w:t>.2</w:t>
      </w:r>
      <w:r w:rsidR="006F6DF3" w:rsidRPr="00F35BBB">
        <w:rPr>
          <w:rFonts w:ascii="Times New Roman" w:hAnsi="Times New Roman" w:cs="Times New Roman"/>
        </w:rPr>
        <w:t>方法</w:t>
      </w:r>
    </w:p>
    <w:p w:rsidR="00083DEE" w:rsidRPr="00F35BBB" w:rsidRDefault="00083DEE">
      <w:pPr>
        <w:rPr>
          <w:rFonts w:ascii="Times New Roman" w:hAnsi="Times New Roman" w:cs="Times New Roman"/>
        </w:rPr>
      </w:pPr>
      <w:r w:rsidRPr="00F35BBB">
        <w:rPr>
          <w:rFonts w:ascii="Times New Roman" w:hAnsi="Times New Roman" w:cs="Times New Roman"/>
        </w:rPr>
        <w:t>下载经审编和校对后的</w:t>
      </w:r>
      <w:r w:rsidRPr="00F35BBB">
        <w:rPr>
          <w:rFonts w:ascii="Times New Roman" w:hAnsi="Times New Roman" w:cs="Times New Roman"/>
        </w:rPr>
        <w:t>GSE14520</w:t>
      </w:r>
      <w:r w:rsidR="00654B8E">
        <w:rPr>
          <w:rFonts w:ascii="Times New Roman" w:hAnsi="Times New Roman" w:cs="Times New Roman" w:hint="eastAsia"/>
        </w:rPr>
        <w:t>[1</w:t>
      </w:r>
      <w:r w:rsidR="00C7560C">
        <w:rPr>
          <w:rFonts w:ascii="Times New Roman" w:hAnsi="Times New Roman" w:cs="Times New Roman" w:hint="eastAsia"/>
        </w:rPr>
        <w:t>0</w:t>
      </w:r>
      <w:r w:rsidR="00654B8E">
        <w:rPr>
          <w:rFonts w:ascii="Times New Roman" w:hAnsi="Times New Roman" w:cs="Times New Roman" w:hint="eastAsia"/>
        </w:rPr>
        <w:t>,</w:t>
      </w:r>
      <w:r w:rsidR="00C7560C">
        <w:rPr>
          <w:rFonts w:ascii="Times New Roman" w:hAnsi="Times New Roman" w:cs="Times New Roman" w:hint="eastAsia"/>
        </w:rPr>
        <w:t>11</w:t>
      </w:r>
      <w:r w:rsidR="00654B8E">
        <w:rPr>
          <w:rFonts w:ascii="Times New Roman" w:hAnsi="Times New Roman" w:cs="Times New Roman" w:hint="eastAsia"/>
        </w:rPr>
        <w:t>]</w:t>
      </w:r>
      <w:r w:rsidRPr="00F35BBB">
        <w:rPr>
          <w:rFonts w:ascii="Times New Roman" w:hAnsi="Times New Roman" w:cs="Times New Roman"/>
        </w:rPr>
        <w:t>基因表达矩阵，根据该矩阵中</w:t>
      </w:r>
      <w:r w:rsidRPr="00F35BBB">
        <w:rPr>
          <w:rFonts w:ascii="Times New Roman" w:hAnsi="Times New Roman" w:cs="Times New Roman"/>
        </w:rPr>
        <w:t>CYP27A1</w:t>
      </w:r>
      <w:r w:rsidRPr="00F35BBB">
        <w:rPr>
          <w:rFonts w:ascii="Times New Roman" w:hAnsi="Times New Roman" w:cs="Times New Roman"/>
        </w:rPr>
        <w:t>基因（</w:t>
      </w:r>
      <w:r w:rsidRPr="00F35BBB">
        <w:rPr>
          <w:rFonts w:ascii="Times New Roman" w:hAnsi="Times New Roman" w:cs="Times New Roman"/>
        </w:rPr>
        <w:t>203979_at</w:t>
      </w:r>
      <w:r w:rsidRPr="00F35BBB">
        <w:rPr>
          <w:rFonts w:ascii="Times New Roman" w:hAnsi="Times New Roman" w:cs="Times New Roman"/>
        </w:rPr>
        <w:t>）的表达值的中位数，将该数据集中的肝癌临床样本分为</w:t>
      </w:r>
      <w:r w:rsidRPr="00F35BBB">
        <w:rPr>
          <w:rFonts w:ascii="Times New Roman" w:hAnsi="Times New Roman" w:cs="Times New Roman"/>
        </w:rPr>
        <w:t>CYP27A1</w:t>
      </w:r>
      <w:r w:rsidRPr="00F35BBB">
        <w:rPr>
          <w:rFonts w:ascii="Times New Roman" w:hAnsi="Times New Roman" w:cs="Times New Roman"/>
        </w:rPr>
        <w:t>高表达组和</w:t>
      </w:r>
      <w:r w:rsidRPr="00F35BBB">
        <w:rPr>
          <w:rFonts w:ascii="Times New Roman" w:hAnsi="Times New Roman" w:cs="Times New Roman"/>
        </w:rPr>
        <w:t>CYP27A1</w:t>
      </w:r>
      <w:r w:rsidRPr="00F35BBB">
        <w:rPr>
          <w:rFonts w:ascii="Times New Roman" w:hAnsi="Times New Roman" w:cs="Times New Roman"/>
        </w:rPr>
        <w:t>低表达组。以该分组为依据，分析</w:t>
      </w:r>
      <w:r w:rsidRPr="00F35BBB">
        <w:rPr>
          <w:rFonts w:ascii="Times New Roman" w:hAnsi="Times New Roman" w:cs="Times New Roman"/>
        </w:rPr>
        <w:t>CYP27A1</w:t>
      </w:r>
      <w:r w:rsidRPr="00F35BBB">
        <w:rPr>
          <w:rFonts w:ascii="Times New Roman" w:hAnsi="Times New Roman" w:cs="Times New Roman"/>
        </w:rPr>
        <w:t>与肝癌患者</w:t>
      </w:r>
      <w:r w:rsidR="006F6DF3" w:rsidRPr="00F35BBB">
        <w:rPr>
          <w:rFonts w:ascii="Times New Roman" w:hAnsi="Times New Roman" w:cs="Times New Roman"/>
        </w:rPr>
        <w:t>临床表型的相关性。同时使用</w:t>
      </w:r>
      <w:r w:rsidR="00823234">
        <w:rPr>
          <w:rFonts w:ascii="Times New Roman" w:hAnsi="Times New Roman" w:cs="Times New Roman" w:hint="eastAsia"/>
        </w:rPr>
        <w:t>由</w:t>
      </w:r>
      <w:r w:rsidR="006F6DF3" w:rsidRPr="00F35BBB">
        <w:rPr>
          <w:rFonts w:ascii="Times New Roman" w:hAnsi="Times New Roman" w:cs="Times New Roman"/>
        </w:rPr>
        <w:t>博德研究所开发的</w:t>
      </w:r>
      <w:r w:rsidR="006F6DF3" w:rsidRPr="00F35BBB">
        <w:rPr>
          <w:rFonts w:ascii="Times New Roman" w:hAnsi="Times New Roman" w:cs="Times New Roman"/>
        </w:rPr>
        <w:t>GSEA 2.2.3</w:t>
      </w:r>
      <w:r w:rsidR="006F6DF3" w:rsidRPr="00F35BBB">
        <w:rPr>
          <w:rFonts w:ascii="Times New Roman" w:hAnsi="Times New Roman" w:cs="Times New Roman"/>
        </w:rPr>
        <w:t>软件进行</w:t>
      </w:r>
      <w:r w:rsidR="006F6DF3" w:rsidRPr="00F35BBB">
        <w:rPr>
          <w:rFonts w:ascii="Times New Roman" w:hAnsi="Times New Roman" w:cs="Times New Roman"/>
        </w:rPr>
        <w:t>GSEA</w:t>
      </w:r>
      <w:r w:rsidR="006F6DF3" w:rsidRPr="00F35BBB">
        <w:rPr>
          <w:rFonts w:ascii="Times New Roman" w:hAnsi="Times New Roman" w:cs="Times New Roman"/>
        </w:rPr>
        <w:t>分析（</w:t>
      </w:r>
      <w:r w:rsidR="006F6DF3" w:rsidRPr="00F35BBB">
        <w:rPr>
          <w:rFonts w:ascii="Times New Roman" w:hAnsi="Times New Roman" w:cs="Times New Roman"/>
        </w:rPr>
        <w:t>gene set enrichment analysis</w:t>
      </w:r>
      <w:r w:rsidR="006F6DF3" w:rsidRPr="00F35BBB">
        <w:rPr>
          <w:rFonts w:ascii="Times New Roman" w:hAnsi="Times New Roman" w:cs="Times New Roman"/>
        </w:rPr>
        <w:t>）</w:t>
      </w:r>
      <w:r w:rsidR="00572BD3" w:rsidRPr="00F35BBB">
        <w:rPr>
          <w:rFonts w:ascii="Times New Roman" w:hAnsi="Times New Roman" w:cs="Times New Roman"/>
        </w:rPr>
        <w:t>，</w:t>
      </w:r>
      <w:r w:rsidR="00823234">
        <w:rPr>
          <w:rFonts w:ascii="Times New Roman" w:hAnsi="Times New Roman" w:cs="Times New Roman" w:hint="eastAsia"/>
        </w:rPr>
        <w:t>以</w:t>
      </w:r>
      <w:r w:rsidR="005223C0" w:rsidRPr="005223C0">
        <w:rPr>
          <w:rFonts w:ascii="Times New Roman" w:hAnsi="Times New Roman" w:cs="Times New Roman" w:hint="eastAsia"/>
        </w:rPr>
        <w:t>hallmark</w:t>
      </w:r>
      <w:r w:rsidR="005223C0" w:rsidRPr="005223C0">
        <w:rPr>
          <w:rFonts w:ascii="Times New Roman" w:hAnsi="Times New Roman" w:cs="Times New Roman" w:hint="eastAsia"/>
        </w:rPr>
        <w:t>基因集</w:t>
      </w:r>
      <w:r w:rsidR="00572BD3" w:rsidRPr="005223C0">
        <w:rPr>
          <w:rFonts w:ascii="Times New Roman" w:hAnsi="Times New Roman" w:cs="Times New Roman"/>
        </w:rPr>
        <w:t>为参考基因集</w:t>
      </w:r>
      <w:r w:rsidR="00572BD3" w:rsidRPr="00F35BBB">
        <w:rPr>
          <w:rFonts w:ascii="Times New Roman" w:hAnsi="Times New Roman" w:cs="Times New Roman"/>
        </w:rPr>
        <w:t>，置换次数为</w:t>
      </w:r>
      <w:r w:rsidR="00572BD3" w:rsidRPr="00F35BBB">
        <w:rPr>
          <w:rFonts w:ascii="Times New Roman" w:hAnsi="Times New Roman" w:cs="Times New Roman"/>
        </w:rPr>
        <w:t>1000</w:t>
      </w:r>
      <w:r w:rsidR="00572BD3" w:rsidRPr="00F35BBB">
        <w:rPr>
          <w:rFonts w:ascii="Times New Roman" w:hAnsi="Times New Roman" w:cs="Times New Roman"/>
        </w:rPr>
        <w:t>次，</w:t>
      </w:r>
      <w:r w:rsidR="00DA57AD" w:rsidRPr="00F35BBB">
        <w:rPr>
          <w:rFonts w:ascii="Times New Roman" w:hAnsi="Times New Roman" w:cs="Times New Roman"/>
        </w:rPr>
        <w:t>以</w:t>
      </w:r>
      <w:r w:rsidR="00DA57AD" w:rsidRPr="00F35BBB">
        <w:rPr>
          <w:rFonts w:ascii="Times New Roman" w:hAnsi="Times New Roman" w:cs="Times New Roman"/>
        </w:rPr>
        <w:t>P&lt;0.05</w:t>
      </w:r>
      <w:r w:rsidR="00DA57AD" w:rsidRPr="00F35BBB">
        <w:rPr>
          <w:rFonts w:ascii="Times New Roman" w:hAnsi="Times New Roman" w:cs="Times New Roman"/>
        </w:rPr>
        <w:t>、</w:t>
      </w:r>
      <w:r w:rsidR="00DA57AD" w:rsidRPr="00F35BBB">
        <w:rPr>
          <w:rFonts w:ascii="Times New Roman" w:hAnsi="Times New Roman" w:cs="Times New Roman"/>
        </w:rPr>
        <w:t>FDR</w:t>
      </w:r>
      <w:r w:rsidR="00DA57AD" w:rsidRPr="00F35BBB">
        <w:rPr>
          <w:rFonts w:ascii="Times New Roman" w:hAnsi="Times New Roman" w:cs="Times New Roman"/>
        </w:rPr>
        <w:lastRenderedPageBreak/>
        <w:t>（</w:t>
      </w:r>
      <w:r w:rsidR="00DA57AD" w:rsidRPr="00F35BBB">
        <w:rPr>
          <w:rFonts w:ascii="Times New Roman" w:hAnsi="Times New Roman" w:cs="Times New Roman"/>
        </w:rPr>
        <w:t>false discovery rates</w:t>
      </w:r>
      <w:r w:rsidR="00DA57AD" w:rsidRPr="00F35BBB">
        <w:rPr>
          <w:rFonts w:ascii="Times New Roman" w:hAnsi="Times New Roman" w:cs="Times New Roman"/>
        </w:rPr>
        <w:t>）</w:t>
      </w:r>
      <w:r w:rsidR="00DA57AD" w:rsidRPr="00F35BBB">
        <w:rPr>
          <w:rFonts w:ascii="Times New Roman" w:hAnsi="Times New Roman" w:cs="Times New Roman"/>
        </w:rPr>
        <w:t>&lt;0.25</w:t>
      </w:r>
      <w:r w:rsidR="001B3A05">
        <w:rPr>
          <w:rFonts w:ascii="Times New Roman" w:hAnsi="Times New Roman" w:cs="Times New Roman"/>
        </w:rPr>
        <w:t>作为</w:t>
      </w:r>
      <w:r w:rsidR="001F0490">
        <w:rPr>
          <w:rFonts w:ascii="Times New Roman" w:hAnsi="Times New Roman" w:cs="Times New Roman" w:hint="eastAsia"/>
        </w:rPr>
        <w:t>显著</w:t>
      </w:r>
      <w:r w:rsidR="001B3A05">
        <w:rPr>
          <w:rFonts w:ascii="Times New Roman" w:hAnsi="Times New Roman" w:cs="Times New Roman"/>
        </w:rPr>
        <w:t>性富集基因集筛选依据，</w:t>
      </w:r>
      <w:r w:rsidR="001B3A05">
        <w:rPr>
          <w:rFonts w:ascii="Times New Roman" w:hAnsi="Times New Roman" w:cs="Times New Roman" w:hint="eastAsia"/>
        </w:rPr>
        <w:t>通过</w:t>
      </w:r>
      <w:r w:rsidR="00572BD3" w:rsidRPr="00F35BBB">
        <w:rPr>
          <w:rFonts w:ascii="Times New Roman" w:hAnsi="Times New Roman" w:cs="Times New Roman"/>
        </w:rPr>
        <w:t>GSEA</w:t>
      </w:r>
      <w:r w:rsidR="00823234">
        <w:rPr>
          <w:rFonts w:ascii="Times New Roman" w:hAnsi="Times New Roman" w:cs="Times New Roman" w:hint="eastAsia"/>
        </w:rPr>
        <w:t>，</w:t>
      </w:r>
      <w:r w:rsidR="00572BD3" w:rsidRPr="00F35BBB">
        <w:rPr>
          <w:rFonts w:ascii="Times New Roman" w:hAnsi="Times New Roman" w:cs="Times New Roman"/>
        </w:rPr>
        <w:t>分析</w:t>
      </w:r>
      <w:r w:rsidR="00572BD3" w:rsidRPr="00F35BBB">
        <w:rPr>
          <w:rFonts w:ascii="Times New Roman" w:hAnsi="Times New Roman" w:cs="Times New Roman"/>
        </w:rPr>
        <w:t>CYP27A1</w:t>
      </w:r>
      <w:r w:rsidR="00572BD3" w:rsidRPr="00F35BBB">
        <w:rPr>
          <w:rFonts w:ascii="Times New Roman" w:hAnsi="Times New Roman" w:cs="Times New Roman"/>
        </w:rPr>
        <w:t>对肝癌患者临床预后</w:t>
      </w:r>
      <w:r w:rsidR="006F6DF3" w:rsidRPr="00F35BBB">
        <w:rPr>
          <w:rFonts w:ascii="Times New Roman" w:hAnsi="Times New Roman" w:cs="Times New Roman"/>
        </w:rPr>
        <w:t>可能的作用机制。</w:t>
      </w:r>
    </w:p>
    <w:p w:rsidR="00572BD3" w:rsidRPr="00F35BBB" w:rsidRDefault="006579B5">
      <w:pPr>
        <w:rPr>
          <w:rFonts w:ascii="Times New Roman" w:hAnsi="Times New Roman" w:cs="Times New Roman"/>
        </w:rPr>
      </w:pPr>
      <w:r>
        <w:rPr>
          <w:rFonts w:ascii="Times New Roman" w:hAnsi="Times New Roman" w:cs="Times New Roman" w:hint="eastAsia"/>
        </w:rPr>
        <w:t>1</w:t>
      </w:r>
      <w:r w:rsidR="00572BD3" w:rsidRPr="00F35BBB">
        <w:rPr>
          <w:rFonts w:ascii="Times New Roman" w:hAnsi="Times New Roman" w:cs="Times New Roman"/>
        </w:rPr>
        <w:t>.3</w:t>
      </w:r>
      <w:r w:rsidR="00572BD3" w:rsidRPr="00F35BBB">
        <w:rPr>
          <w:rFonts w:ascii="Times New Roman" w:hAnsi="Times New Roman" w:cs="Times New Roman"/>
        </w:rPr>
        <w:t>统计方法</w:t>
      </w:r>
    </w:p>
    <w:p w:rsidR="00572BD3" w:rsidRPr="00F35BBB" w:rsidRDefault="00572BD3">
      <w:pPr>
        <w:rPr>
          <w:rFonts w:ascii="Times New Roman" w:hAnsi="Times New Roman" w:cs="Times New Roman"/>
        </w:rPr>
      </w:pPr>
      <w:r w:rsidRPr="00F35BBB">
        <w:rPr>
          <w:rFonts w:ascii="Times New Roman" w:hAnsi="Times New Roman" w:cs="Times New Roman"/>
        </w:rPr>
        <w:t>使用两独立样本</w:t>
      </w:r>
      <w:r w:rsidRPr="00F35BBB">
        <w:rPr>
          <w:rFonts w:ascii="Times New Roman" w:hAnsi="Times New Roman" w:cs="Times New Roman"/>
        </w:rPr>
        <w:t>T</w:t>
      </w:r>
      <w:r w:rsidRPr="00F35BBB">
        <w:rPr>
          <w:rFonts w:ascii="Times New Roman" w:hAnsi="Times New Roman" w:cs="Times New Roman"/>
        </w:rPr>
        <w:t>检验分析正常肝组织对照组和肝癌组</w:t>
      </w:r>
      <w:r w:rsidR="001F0490">
        <w:rPr>
          <w:rFonts w:ascii="Times New Roman" w:hAnsi="Times New Roman" w:cs="Times New Roman" w:hint="eastAsia"/>
        </w:rPr>
        <w:t>CYP27A1</w:t>
      </w:r>
      <w:r w:rsidRPr="00F35BBB">
        <w:rPr>
          <w:rFonts w:ascii="Times New Roman" w:hAnsi="Times New Roman" w:cs="Times New Roman"/>
        </w:rPr>
        <w:t>表达差异，</w:t>
      </w:r>
      <w:r w:rsidR="005839D5">
        <w:rPr>
          <w:rFonts w:ascii="Times New Roman" w:hAnsi="Times New Roman" w:cs="Times New Roman" w:hint="eastAsia"/>
        </w:rPr>
        <w:t>CYP27A1</w:t>
      </w:r>
      <w:r w:rsidR="005839D5">
        <w:rPr>
          <w:rFonts w:ascii="Times New Roman" w:hAnsi="Times New Roman" w:cs="Times New Roman" w:hint="eastAsia"/>
        </w:rPr>
        <w:t>表达值以均数</w:t>
      </w:r>
      <w:r w:rsidR="005839D5" w:rsidRPr="005839D5">
        <w:rPr>
          <w:rFonts w:ascii="Times New Roman" w:hAnsi="Times New Roman" w:cs="Times New Roman" w:hint="eastAsia"/>
        </w:rPr>
        <w:t>±</w:t>
      </w:r>
      <w:r w:rsidR="005839D5">
        <w:rPr>
          <w:rFonts w:ascii="Times New Roman" w:hAnsi="Times New Roman" w:cs="Times New Roman" w:hint="eastAsia"/>
        </w:rPr>
        <w:t>标准差展现，</w:t>
      </w:r>
      <w:r w:rsidRPr="00F35BBB">
        <w:rPr>
          <w:rFonts w:ascii="Times New Roman" w:hAnsi="Times New Roman" w:cs="Times New Roman"/>
        </w:rPr>
        <w:t>使用卡方检验分析</w:t>
      </w:r>
      <w:r w:rsidRPr="00F35BBB">
        <w:rPr>
          <w:rFonts w:ascii="Times New Roman" w:hAnsi="Times New Roman" w:cs="Times New Roman"/>
        </w:rPr>
        <w:t>CYP27A1</w:t>
      </w:r>
      <w:r w:rsidRPr="00F35BBB">
        <w:rPr>
          <w:rFonts w:ascii="Times New Roman" w:hAnsi="Times New Roman" w:cs="Times New Roman"/>
        </w:rPr>
        <w:t>高表达组和</w:t>
      </w:r>
      <w:r w:rsidRPr="00F35BBB">
        <w:rPr>
          <w:rFonts w:ascii="Times New Roman" w:hAnsi="Times New Roman" w:cs="Times New Roman"/>
        </w:rPr>
        <w:t>CYP27A1</w:t>
      </w:r>
      <w:r w:rsidRPr="00F35BBB">
        <w:rPr>
          <w:rFonts w:ascii="Times New Roman" w:hAnsi="Times New Roman" w:cs="Times New Roman"/>
        </w:rPr>
        <w:t>低表达组肝癌患者临床表型差异情况，使用</w:t>
      </w:r>
      <w:r w:rsidRPr="00F35BBB">
        <w:rPr>
          <w:rFonts w:ascii="Times New Roman" w:hAnsi="Times New Roman" w:cs="Times New Roman"/>
        </w:rPr>
        <w:t>log-rank</w:t>
      </w:r>
      <w:r w:rsidRPr="00F35BBB">
        <w:rPr>
          <w:rFonts w:ascii="Times New Roman" w:hAnsi="Times New Roman" w:cs="Times New Roman"/>
        </w:rPr>
        <w:t>法对</w:t>
      </w:r>
      <w:r w:rsidRPr="00F35BBB">
        <w:rPr>
          <w:rFonts w:ascii="Times New Roman" w:hAnsi="Times New Roman" w:cs="Times New Roman"/>
        </w:rPr>
        <w:t>CYP27A1</w:t>
      </w:r>
      <w:r w:rsidRPr="00F35BBB">
        <w:rPr>
          <w:rFonts w:ascii="Times New Roman" w:hAnsi="Times New Roman" w:cs="Times New Roman"/>
        </w:rPr>
        <w:t>高表达组和</w:t>
      </w:r>
      <w:r w:rsidRPr="00F35BBB">
        <w:rPr>
          <w:rFonts w:ascii="Times New Roman" w:hAnsi="Times New Roman" w:cs="Times New Roman"/>
        </w:rPr>
        <w:t>CYP27A1</w:t>
      </w:r>
      <w:r w:rsidRPr="00F35BBB">
        <w:rPr>
          <w:rFonts w:ascii="Times New Roman" w:hAnsi="Times New Roman" w:cs="Times New Roman"/>
        </w:rPr>
        <w:t>低表达组肝癌患者进行生存分析。所有统计分析采用</w:t>
      </w:r>
      <w:r w:rsidRPr="00F35BBB">
        <w:rPr>
          <w:rFonts w:ascii="Times New Roman" w:hAnsi="Times New Roman" w:cs="Times New Roman"/>
        </w:rPr>
        <w:t>IBM SPSS 21.0</w:t>
      </w:r>
      <w:r w:rsidRPr="00F35BBB">
        <w:rPr>
          <w:rFonts w:ascii="Times New Roman" w:hAnsi="Times New Roman" w:cs="Times New Roman"/>
        </w:rPr>
        <w:t>完成，</w:t>
      </w:r>
      <w:r w:rsidR="00DA57AD" w:rsidRPr="00F35BBB">
        <w:rPr>
          <w:rFonts w:ascii="Times New Roman" w:hAnsi="Times New Roman" w:cs="Times New Roman"/>
        </w:rPr>
        <w:t>P&lt;0.05</w:t>
      </w:r>
      <w:r w:rsidR="00DA57AD" w:rsidRPr="00F35BBB">
        <w:rPr>
          <w:rFonts w:ascii="Times New Roman" w:hAnsi="Times New Roman" w:cs="Times New Roman"/>
        </w:rPr>
        <w:t>作为差异具有统计学意义的判别依据。采用</w:t>
      </w:r>
      <w:r w:rsidR="00DA57AD" w:rsidRPr="00F35BBB">
        <w:rPr>
          <w:rFonts w:ascii="Times New Roman" w:hAnsi="Times New Roman" w:cs="Times New Roman"/>
        </w:rPr>
        <w:t>GraphPad 5.0</w:t>
      </w:r>
      <w:r w:rsidR="00DA57AD" w:rsidRPr="00F35BBB">
        <w:rPr>
          <w:rFonts w:ascii="Times New Roman" w:hAnsi="Times New Roman" w:cs="Times New Roman"/>
        </w:rPr>
        <w:t>作为绘图工具。</w:t>
      </w:r>
    </w:p>
    <w:p w:rsidR="00DA57AD" w:rsidRPr="00F35BBB" w:rsidRDefault="006579B5">
      <w:pPr>
        <w:rPr>
          <w:rFonts w:ascii="Times New Roman" w:hAnsi="Times New Roman" w:cs="Times New Roman"/>
        </w:rPr>
      </w:pPr>
      <w:r>
        <w:rPr>
          <w:rFonts w:ascii="Times New Roman" w:hAnsi="Times New Roman" w:cs="Times New Roman" w:hint="eastAsia"/>
        </w:rPr>
        <w:t>2</w:t>
      </w:r>
      <w:r w:rsidR="00DA57AD" w:rsidRPr="00F35BBB">
        <w:rPr>
          <w:rFonts w:ascii="Times New Roman" w:hAnsi="Times New Roman" w:cs="Times New Roman"/>
        </w:rPr>
        <w:t>结果</w:t>
      </w:r>
    </w:p>
    <w:p w:rsidR="004C495C" w:rsidRDefault="006579B5">
      <w:pPr>
        <w:rPr>
          <w:rFonts w:ascii="Times New Roman" w:hAnsi="Times New Roman" w:cs="Times New Roman"/>
        </w:rPr>
      </w:pPr>
      <w:r>
        <w:rPr>
          <w:rFonts w:ascii="Times New Roman" w:hAnsi="Times New Roman" w:cs="Times New Roman" w:hint="eastAsia"/>
        </w:rPr>
        <w:t>2</w:t>
      </w:r>
      <w:r w:rsidR="00DA57AD" w:rsidRPr="00F35BBB">
        <w:rPr>
          <w:rFonts w:ascii="Times New Roman" w:hAnsi="Times New Roman" w:cs="Times New Roman"/>
        </w:rPr>
        <w:t>.1</w:t>
      </w:r>
      <w:r w:rsidR="004C495C">
        <w:rPr>
          <w:rFonts w:ascii="Times New Roman" w:hAnsi="Times New Roman" w:cs="Times New Roman" w:hint="eastAsia"/>
        </w:rPr>
        <w:t xml:space="preserve"> </w:t>
      </w:r>
      <w:r w:rsidR="00A85FFD" w:rsidRPr="00F35BBB">
        <w:rPr>
          <w:rFonts w:ascii="Times New Roman" w:hAnsi="Times New Roman" w:cs="Times New Roman"/>
        </w:rPr>
        <w:t>CYP27A1</w:t>
      </w:r>
      <w:r w:rsidR="00A85FFD" w:rsidRPr="00F35BBB">
        <w:rPr>
          <w:rFonts w:ascii="Times New Roman" w:hAnsi="Times New Roman" w:cs="Times New Roman"/>
        </w:rPr>
        <w:t>在正常肝组织和肝癌组织中的表达情况。</w:t>
      </w:r>
      <w:r w:rsidR="00A85FFD" w:rsidRPr="00F35BBB">
        <w:rPr>
          <w:rFonts w:ascii="Times New Roman" w:hAnsi="Times New Roman" w:cs="Times New Roman"/>
        </w:rPr>
        <w:t xml:space="preserve"> </w:t>
      </w:r>
    </w:p>
    <w:p w:rsidR="00A85FFD" w:rsidRPr="000A7313" w:rsidRDefault="00A85FFD">
      <w:pPr>
        <w:rPr>
          <w:rFonts w:ascii="Times New Roman" w:hAnsi="Times New Roman" w:cs="Times New Roman"/>
        </w:rPr>
      </w:pPr>
      <w:r w:rsidRPr="00F35BBB">
        <w:rPr>
          <w:rFonts w:ascii="Times New Roman" w:hAnsi="Times New Roman" w:cs="Times New Roman"/>
        </w:rPr>
        <w:t>GSE14520</w:t>
      </w:r>
      <w:r w:rsidRPr="00F35BBB">
        <w:rPr>
          <w:rFonts w:ascii="Times New Roman" w:hAnsi="Times New Roman" w:cs="Times New Roman"/>
        </w:rPr>
        <w:t>（</w:t>
      </w:r>
      <w:r w:rsidRPr="00F35BBB">
        <w:rPr>
          <w:rFonts w:ascii="Times New Roman" w:hAnsi="Times New Roman" w:cs="Times New Roman"/>
        </w:rPr>
        <w:t>GPL3921</w:t>
      </w:r>
      <w:r w:rsidRPr="00F35BBB">
        <w:rPr>
          <w:rFonts w:ascii="Times New Roman" w:hAnsi="Times New Roman" w:cs="Times New Roman"/>
        </w:rPr>
        <w:t>）共包含</w:t>
      </w:r>
      <w:r w:rsidRPr="00F35BBB">
        <w:rPr>
          <w:rFonts w:ascii="Times New Roman" w:hAnsi="Times New Roman" w:cs="Times New Roman"/>
        </w:rPr>
        <w:t>220</w:t>
      </w:r>
      <w:r w:rsidRPr="00F35BBB">
        <w:rPr>
          <w:rFonts w:ascii="Times New Roman" w:hAnsi="Times New Roman" w:cs="Times New Roman"/>
        </w:rPr>
        <w:t>例正常肝组织样本，</w:t>
      </w:r>
      <w:r w:rsidRPr="00F35BBB">
        <w:rPr>
          <w:rFonts w:ascii="Times New Roman" w:hAnsi="Times New Roman" w:cs="Times New Roman"/>
        </w:rPr>
        <w:t>225</w:t>
      </w:r>
      <w:r w:rsidRPr="00F35BBB">
        <w:rPr>
          <w:rFonts w:ascii="Times New Roman" w:hAnsi="Times New Roman" w:cs="Times New Roman"/>
        </w:rPr>
        <w:t>例肝癌组织样本，如图</w:t>
      </w:r>
      <w:r w:rsidRPr="00F35BBB">
        <w:rPr>
          <w:rFonts w:ascii="Times New Roman" w:hAnsi="Times New Roman" w:cs="Times New Roman"/>
        </w:rPr>
        <w:t>1</w:t>
      </w:r>
      <w:r w:rsidRPr="00F35BBB">
        <w:rPr>
          <w:rFonts w:ascii="Times New Roman" w:hAnsi="Times New Roman" w:cs="Times New Roman"/>
        </w:rPr>
        <w:t>所示，正常肝组织中</w:t>
      </w:r>
      <w:r w:rsidRPr="00F35BBB">
        <w:rPr>
          <w:rFonts w:ascii="Times New Roman" w:hAnsi="Times New Roman" w:cs="Times New Roman"/>
        </w:rPr>
        <w:t>CYP27A1</w:t>
      </w:r>
      <w:r w:rsidRPr="00F35BBB">
        <w:rPr>
          <w:rFonts w:ascii="Times New Roman" w:hAnsi="Times New Roman" w:cs="Times New Roman"/>
        </w:rPr>
        <w:t>的表达明显高于肝癌组织（</w:t>
      </w:r>
      <w:r w:rsidR="000A7313" w:rsidRPr="000A7313">
        <w:rPr>
          <w:rFonts w:ascii="Times New Roman" w:hAnsi="Times New Roman" w:cs="Times New Roman"/>
        </w:rPr>
        <w:t xml:space="preserve">9.557 ± 0.0237 VS 8.619 ± 0.07622, </w:t>
      </w:r>
      <w:r w:rsidRPr="000A7313">
        <w:rPr>
          <w:rFonts w:ascii="Times New Roman" w:hAnsi="Times New Roman" w:cs="Times New Roman"/>
        </w:rPr>
        <w:t>P&lt;0.001</w:t>
      </w:r>
      <w:r w:rsidRPr="000A7313">
        <w:rPr>
          <w:rFonts w:ascii="Times New Roman" w:hAnsi="Times New Roman" w:cs="Times New Roman"/>
        </w:rPr>
        <w:t>）。</w:t>
      </w:r>
    </w:p>
    <w:p w:rsidR="00DA57AD" w:rsidRPr="00823234" w:rsidRDefault="00823234" w:rsidP="00823234">
      <w:pPr>
        <w:ind w:left="360"/>
        <w:jc w:val="center"/>
        <w:rPr>
          <w:rFonts w:ascii="Times New Roman" w:hAnsi="Times New Roman" w:cs="Times New Roman"/>
        </w:rPr>
      </w:pPr>
      <w:r>
        <w:object w:dxaOrig="5330" w:dyaOrig="48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95pt;height:206.9pt" o:ole="">
            <v:imagedata r:id="rId7" o:title=""/>
          </v:shape>
          <o:OLEObject Type="Embed" ProgID="Prism5.Document" ShapeID="_x0000_i1025" DrawAspect="Content" ObjectID="_1544979533" r:id="rId8"/>
        </w:object>
      </w:r>
    </w:p>
    <w:p w:rsidR="00DA57AD" w:rsidRPr="00F35BBB" w:rsidRDefault="00A85FFD" w:rsidP="00A85FFD">
      <w:pPr>
        <w:jc w:val="center"/>
        <w:rPr>
          <w:rFonts w:ascii="Times New Roman" w:hAnsi="Times New Roman" w:cs="Times New Roman"/>
        </w:rPr>
      </w:pPr>
      <w:r w:rsidRPr="00F35BBB">
        <w:rPr>
          <w:rFonts w:ascii="Times New Roman" w:hAnsi="Times New Roman" w:cs="Times New Roman"/>
        </w:rPr>
        <w:t>图</w:t>
      </w:r>
      <w:r w:rsidRPr="00F35BBB">
        <w:rPr>
          <w:rFonts w:ascii="Times New Roman" w:hAnsi="Times New Roman" w:cs="Times New Roman"/>
        </w:rPr>
        <w:t xml:space="preserve">1 </w:t>
      </w:r>
      <w:r w:rsidRPr="00F35BBB">
        <w:rPr>
          <w:rFonts w:ascii="Times New Roman" w:hAnsi="Times New Roman" w:cs="Times New Roman"/>
        </w:rPr>
        <w:t>正常肝组织和肝癌组织中</w:t>
      </w:r>
      <w:r w:rsidRPr="00F35BBB">
        <w:rPr>
          <w:rFonts w:ascii="Times New Roman" w:hAnsi="Times New Roman" w:cs="Times New Roman"/>
        </w:rPr>
        <w:t>CYP27A1</w:t>
      </w:r>
      <w:r w:rsidRPr="00F35BBB">
        <w:rPr>
          <w:rFonts w:ascii="Times New Roman" w:hAnsi="Times New Roman" w:cs="Times New Roman"/>
        </w:rPr>
        <w:t>表达情况</w:t>
      </w:r>
    </w:p>
    <w:p w:rsidR="00A85FFD" w:rsidRPr="00F35BBB" w:rsidRDefault="00A85FFD" w:rsidP="00A85FFD">
      <w:pPr>
        <w:jc w:val="center"/>
        <w:rPr>
          <w:rFonts w:ascii="Times New Roman" w:hAnsi="Times New Roman" w:cs="Times New Roman"/>
        </w:rPr>
      </w:pPr>
    </w:p>
    <w:p w:rsidR="004C495C" w:rsidRDefault="006579B5">
      <w:pPr>
        <w:rPr>
          <w:rFonts w:ascii="Times New Roman" w:hAnsi="Times New Roman" w:cs="Times New Roman"/>
        </w:rPr>
      </w:pPr>
      <w:r>
        <w:rPr>
          <w:rFonts w:ascii="Times New Roman" w:hAnsi="Times New Roman" w:cs="Times New Roman" w:hint="eastAsia"/>
        </w:rPr>
        <w:t>2</w:t>
      </w:r>
      <w:r w:rsidR="00F35BBB">
        <w:rPr>
          <w:rFonts w:ascii="Times New Roman" w:hAnsi="Times New Roman" w:cs="Times New Roman" w:hint="eastAsia"/>
        </w:rPr>
        <w:t>.2 CYP27A1</w:t>
      </w:r>
      <w:r w:rsidR="004C495C">
        <w:rPr>
          <w:rFonts w:ascii="Times New Roman" w:hAnsi="Times New Roman" w:cs="Times New Roman" w:hint="eastAsia"/>
        </w:rPr>
        <w:t>表达与肝癌患者临床表型相关性分析</w:t>
      </w:r>
    </w:p>
    <w:p w:rsidR="00DC6861" w:rsidRPr="00F35BBB" w:rsidRDefault="00F35BBB">
      <w:pPr>
        <w:rPr>
          <w:rFonts w:ascii="Times New Roman" w:hAnsi="Times New Roman" w:cs="Times New Roman"/>
        </w:rPr>
      </w:pPr>
      <w:r>
        <w:rPr>
          <w:rFonts w:ascii="Times New Roman" w:hAnsi="Times New Roman" w:cs="Times New Roman" w:hint="eastAsia"/>
        </w:rPr>
        <w:t>为了进一步探</w:t>
      </w:r>
      <w:r w:rsidR="001F0490">
        <w:rPr>
          <w:rFonts w:ascii="Times New Roman" w:hAnsi="Times New Roman" w:cs="Times New Roman" w:hint="eastAsia"/>
        </w:rPr>
        <w:t>讨</w:t>
      </w:r>
      <w:r>
        <w:rPr>
          <w:rFonts w:ascii="Times New Roman" w:hAnsi="Times New Roman" w:cs="Times New Roman" w:hint="eastAsia"/>
        </w:rPr>
        <w:t>CYP27A1</w:t>
      </w:r>
      <w:r w:rsidR="005F10C9">
        <w:rPr>
          <w:rFonts w:ascii="Times New Roman" w:hAnsi="Times New Roman" w:cs="Times New Roman" w:hint="eastAsia"/>
        </w:rPr>
        <w:t>表达对肝癌的发病、进展的作用机制，我们分析了肝癌患者的性别、年龄、</w:t>
      </w:r>
      <w:r w:rsidR="005F10C9">
        <w:rPr>
          <w:rFonts w:ascii="Times New Roman" w:hAnsi="Times New Roman" w:cs="Times New Roman" w:hint="eastAsia"/>
        </w:rPr>
        <w:t>PRMS</w:t>
      </w:r>
      <w:r w:rsidR="005F10C9">
        <w:rPr>
          <w:rFonts w:ascii="Times New Roman" w:hAnsi="Times New Roman" w:cs="Times New Roman" w:hint="eastAsia"/>
        </w:rPr>
        <w:t>（</w:t>
      </w:r>
      <w:r w:rsidR="007111B4">
        <w:rPr>
          <w:rFonts w:ascii="Times New Roman" w:hAnsi="Times New Roman" w:cs="Times New Roman" w:hint="eastAsia"/>
        </w:rPr>
        <w:t>p</w:t>
      </w:r>
      <w:r w:rsidR="007111B4">
        <w:rPr>
          <w:rFonts w:ascii="Times New Roman" w:hAnsi="Times New Roman" w:cs="Times New Roman"/>
        </w:rPr>
        <w:t xml:space="preserve">redicted </w:t>
      </w:r>
      <w:r w:rsidR="007111B4">
        <w:rPr>
          <w:rFonts w:ascii="Times New Roman" w:hAnsi="Times New Roman" w:cs="Times New Roman" w:hint="eastAsia"/>
        </w:rPr>
        <w:t>r</w:t>
      </w:r>
      <w:r w:rsidR="007111B4">
        <w:rPr>
          <w:rFonts w:ascii="Times New Roman" w:hAnsi="Times New Roman" w:cs="Times New Roman"/>
        </w:rPr>
        <w:t xml:space="preserve">isk </w:t>
      </w:r>
      <w:r w:rsidR="007111B4">
        <w:rPr>
          <w:rFonts w:ascii="Times New Roman" w:hAnsi="Times New Roman" w:cs="Times New Roman" w:hint="eastAsia"/>
        </w:rPr>
        <w:t>m</w:t>
      </w:r>
      <w:r w:rsidR="007111B4">
        <w:rPr>
          <w:rFonts w:ascii="Times New Roman" w:hAnsi="Times New Roman" w:cs="Times New Roman"/>
        </w:rPr>
        <w:t xml:space="preserve">etastasis </w:t>
      </w:r>
      <w:r w:rsidR="007111B4">
        <w:rPr>
          <w:rFonts w:ascii="Times New Roman" w:hAnsi="Times New Roman" w:cs="Times New Roman" w:hint="eastAsia"/>
        </w:rPr>
        <w:t>s</w:t>
      </w:r>
      <w:r w:rsidR="005F10C9" w:rsidRPr="005F10C9">
        <w:rPr>
          <w:rFonts w:ascii="Times New Roman" w:hAnsi="Times New Roman" w:cs="Times New Roman"/>
        </w:rPr>
        <w:t>ignature</w:t>
      </w:r>
      <w:r w:rsidR="005F10C9">
        <w:rPr>
          <w:rFonts w:ascii="Times New Roman" w:hAnsi="Times New Roman" w:cs="Times New Roman" w:hint="eastAsia"/>
        </w:rPr>
        <w:t>）分类、血清</w:t>
      </w:r>
      <w:r w:rsidR="005F10C9">
        <w:rPr>
          <w:rFonts w:ascii="Times New Roman" w:hAnsi="Times New Roman" w:cs="Times New Roman" w:hint="eastAsia"/>
        </w:rPr>
        <w:t>AKT</w:t>
      </w:r>
      <w:r w:rsidR="005F10C9">
        <w:rPr>
          <w:rFonts w:ascii="Times New Roman" w:hAnsi="Times New Roman" w:cs="Times New Roman" w:hint="eastAsia"/>
        </w:rPr>
        <w:t>水平、肿瘤大小、结节数目、肝硬化、</w:t>
      </w:r>
      <w:r w:rsidR="004C495C">
        <w:rPr>
          <w:rFonts w:ascii="Times New Roman" w:hAnsi="Times New Roman" w:cs="Times New Roman" w:hint="eastAsia"/>
        </w:rPr>
        <w:t>TNM</w:t>
      </w:r>
      <w:r w:rsidR="004C495C">
        <w:rPr>
          <w:rFonts w:ascii="Times New Roman" w:hAnsi="Times New Roman" w:cs="Times New Roman" w:hint="eastAsia"/>
        </w:rPr>
        <w:t>分期、</w:t>
      </w:r>
      <w:r w:rsidR="005F10C9">
        <w:rPr>
          <w:rFonts w:ascii="Times New Roman" w:hAnsi="Times New Roman" w:cs="Times New Roman" w:hint="eastAsia"/>
        </w:rPr>
        <w:t>BCLC</w:t>
      </w:r>
      <w:r w:rsidR="005F10C9">
        <w:rPr>
          <w:rFonts w:ascii="Times New Roman" w:hAnsi="Times New Roman" w:cs="Times New Roman" w:hint="eastAsia"/>
        </w:rPr>
        <w:t>分期、</w:t>
      </w:r>
      <w:r w:rsidR="004C495C" w:rsidRPr="00F35BBB">
        <w:rPr>
          <w:rFonts w:ascii="Times New Roman" w:hAnsi="Times New Roman" w:cs="Times New Roman"/>
        </w:rPr>
        <w:t>CLIP</w:t>
      </w:r>
      <w:r w:rsidR="004C495C" w:rsidRPr="00F35BBB">
        <w:rPr>
          <w:rFonts w:ascii="Times New Roman" w:hAnsi="Times New Roman" w:cs="Times New Roman"/>
        </w:rPr>
        <w:t>分期</w:t>
      </w:r>
      <w:r w:rsidR="004C495C">
        <w:rPr>
          <w:rFonts w:ascii="Times New Roman" w:hAnsi="Times New Roman" w:cs="Times New Roman" w:hint="eastAsia"/>
        </w:rPr>
        <w:t>以及血清</w:t>
      </w:r>
      <w:r w:rsidR="004C495C">
        <w:rPr>
          <w:rFonts w:ascii="Times New Roman" w:hAnsi="Times New Roman" w:cs="Times New Roman" w:hint="eastAsia"/>
        </w:rPr>
        <w:t>AFP</w:t>
      </w:r>
      <w:r w:rsidR="004C495C">
        <w:rPr>
          <w:rFonts w:ascii="Times New Roman" w:hAnsi="Times New Roman" w:cs="Times New Roman" w:hint="eastAsia"/>
        </w:rPr>
        <w:t>水平在</w:t>
      </w:r>
      <w:r w:rsidR="004C495C">
        <w:rPr>
          <w:rFonts w:ascii="Times New Roman" w:hAnsi="Times New Roman" w:cs="Times New Roman" w:hint="eastAsia"/>
        </w:rPr>
        <w:t>CYP27A1</w:t>
      </w:r>
      <w:r w:rsidR="004C495C">
        <w:rPr>
          <w:rFonts w:ascii="Times New Roman" w:hAnsi="Times New Roman" w:cs="Times New Roman" w:hint="eastAsia"/>
        </w:rPr>
        <w:t>高表达组和</w:t>
      </w:r>
      <w:r w:rsidR="004C495C">
        <w:rPr>
          <w:rFonts w:ascii="Times New Roman" w:hAnsi="Times New Roman" w:cs="Times New Roman" w:hint="eastAsia"/>
        </w:rPr>
        <w:t>CYP27A1</w:t>
      </w:r>
      <w:r w:rsidR="004C495C">
        <w:rPr>
          <w:rFonts w:ascii="Times New Roman" w:hAnsi="Times New Roman" w:cs="Times New Roman" w:hint="eastAsia"/>
        </w:rPr>
        <w:t>低表达组中的分布差异。如表</w:t>
      </w:r>
      <w:r w:rsidR="004C495C">
        <w:rPr>
          <w:rFonts w:ascii="Times New Roman" w:hAnsi="Times New Roman" w:cs="Times New Roman" w:hint="eastAsia"/>
        </w:rPr>
        <w:t>1</w:t>
      </w:r>
      <w:r w:rsidR="004C495C">
        <w:rPr>
          <w:rFonts w:ascii="Times New Roman" w:hAnsi="Times New Roman" w:cs="Times New Roman" w:hint="eastAsia"/>
        </w:rPr>
        <w:t>所示，</w:t>
      </w:r>
      <w:r w:rsidR="004C495C">
        <w:rPr>
          <w:rFonts w:ascii="Times New Roman" w:hAnsi="Times New Roman" w:cs="Times New Roman" w:hint="eastAsia"/>
        </w:rPr>
        <w:t>CYP27A1</w:t>
      </w:r>
      <w:r w:rsidR="004C495C">
        <w:rPr>
          <w:rFonts w:ascii="Times New Roman" w:hAnsi="Times New Roman" w:cs="Times New Roman" w:hint="eastAsia"/>
        </w:rPr>
        <w:t>高表达组和</w:t>
      </w:r>
      <w:r w:rsidR="004C495C">
        <w:rPr>
          <w:rFonts w:ascii="Times New Roman" w:hAnsi="Times New Roman" w:cs="Times New Roman" w:hint="eastAsia"/>
        </w:rPr>
        <w:lastRenderedPageBreak/>
        <w:t>CYP27A1</w:t>
      </w:r>
      <w:r w:rsidR="004C495C">
        <w:rPr>
          <w:rFonts w:ascii="Times New Roman" w:hAnsi="Times New Roman" w:cs="Times New Roman" w:hint="eastAsia"/>
        </w:rPr>
        <w:t>低表达组患者在年龄和性别分布上无明显差异。</w:t>
      </w:r>
      <w:r w:rsidR="00DD13CD">
        <w:rPr>
          <w:rFonts w:ascii="Times New Roman" w:hAnsi="Times New Roman" w:cs="Times New Roman" w:hint="eastAsia"/>
        </w:rPr>
        <w:t>两组肝癌患者血清</w:t>
      </w:r>
      <w:r w:rsidR="00DD13CD">
        <w:rPr>
          <w:rFonts w:ascii="Times New Roman" w:hAnsi="Times New Roman" w:cs="Times New Roman" w:hint="eastAsia"/>
        </w:rPr>
        <w:t>ALT</w:t>
      </w:r>
      <w:r w:rsidR="00DD13CD">
        <w:rPr>
          <w:rFonts w:ascii="Times New Roman" w:hAnsi="Times New Roman" w:cs="Times New Roman" w:hint="eastAsia"/>
        </w:rPr>
        <w:t>水平及肝硬化情况无明显差异，</w:t>
      </w:r>
      <w:r w:rsidR="007111B4">
        <w:rPr>
          <w:rFonts w:ascii="Times New Roman" w:hAnsi="Times New Roman" w:cs="Times New Roman" w:hint="eastAsia"/>
        </w:rPr>
        <w:t>CYP27A1</w:t>
      </w:r>
      <w:r w:rsidR="007111B4">
        <w:rPr>
          <w:rFonts w:ascii="Times New Roman" w:hAnsi="Times New Roman" w:cs="Times New Roman" w:hint="eastAsia"/>
        </w:rPr>
        <w:t>高表达组患者中</w:t>
      </w:r>
      <w:r w:rsidR="007111B4">
        <w:rPr>
          <w:rFonts w:ascii="Times New Roman" w:hAnsi="Times New Roman" w:cs="Times New Roman" w:hint="eastAsia"/>
        </w:rPr>
        <w:t>PRMS</w:t>
      </w:r>
      <w:r w:rsidR="00AB3D80">
        <w:rPr>
          <w:rFonts w:ascii="Times New Roman" w:hAnsi="Times New Roman" w:cs="Times New Roman" w:hint="eastAsia"/>
        </w:rPr>
        <w:t>分类</w:t>
      </w:r>
      <w:r w:rsidR="007111B4">
        <w:rPr>
          <w:rFonts w:ascii="Times New Roman" w:hAnsi="Times New Roman" w:cs="Times New Roman" w:hint="eastAsia"/>
        </w:rPr>
        <w:t>低的患者数目明显高于</w:t>
      </w:r>
      <w:r w:rsidR="007111B4">
        <w:rPr>
          <w:rFonts w:ascii="Times New Roman" w:hAnsi="Times New Roman" w:cs="Times New Roman" w:hint="eastAsia"/>
        </w:rPr>
        <w:t>CYP27A1</w:t>
      </w:r>
      <w:r w:rsidR="007111B4">
        <w:rPr>
          <w:rFonts w:ascii="Times New Roman" w:hAnsi="Times New Roman" w:cs="Times New Roman" w:hint="eastAsia"/>
        </w:rPr>
        <w:t>低表达组</w:t>
      </w:r>
      <w:r w:rsidR="00835A94">
        <w:rPr>
          <w:rFonts w:ascii="Times New Roman" w:hAnsi="Times New Roman" w:cs="Times New Roman" w:hint="eastAsia"/>
        </w:rPr>
        <w:t>（</w:t>
      </w:r>
      <w:r w:rsidR="00835A94">
        <w:rPr>
          <w:rFonts w:ascii="Times New Roman" w:hAnsi="Times New Roman" w:cs="Times New Roman" w:hint="eastAsia"/>
        </w:rPr>
        <w:t>P&lt;0.0001</w:t>
      </w:r>
      <w:r w:rsidR="00835A94">
        <w:rPr>
          <w:rFonts w:ascii="Times New Roman" w:hAnsi="Times New Roman" w:cs="Times New Roman" w:hint="eastAsia"/>
        </w:rPr>
        <w:t>），</w:t>
      </w:r>
      <w:r w:rsidR="007111B4">
        <w:rPr>
          <w:rFonts w:ascii="Times New Roman" w:hAnsi="Times New Roman" w:cs="Times New Roman" w:hint="eastAsia"/>
        </w:rPr>
        <w:t>CYP27A1</w:t>
      </w:r>
      <w:r w:rsidR="007111B4">
        <w:rPr>
          <w:rFonts w:ascii="Times New Roman" w:hAnsi="Times New Roman" w:cs="Times New Roman" w:hint="eastAsia"/>
        </w:rPr>
        <w:t>高表达组的中肿瘤组织小于</w:t>
      </w:r>
      <w:r w:rsidR="007111B4">
        <w:rPr>
          <w:rFonts w:ascii="Times New Roman" w:hAnsi="Times New Roman" w:cs="Times New Roman" w:hint="eastAsia"/>
        </w:rPr>
        <w:t>5cm</w:t>
      </w:r>
      <w:r w:rsidR="007111B4">
        <w:rPr>
          <w:rFonts w:ascii="Times New Roman" w:hAnsi="Times New Roman" w:cs="Times New Roman" w:hint="eastAsia"/>
        </w:rPr>
        <w:t>的患者数明显高于</w:t>
      </w:r>
      <w:r w:rsidR="007111B4">
        <w:rPr>
          <w:rFonts w:ascii="Times New Roman" w:hAnsi="Times New Roman" w:cs="Times New Roman" w:hint="eastAsia"/>
        </w:rPr>
        <w:t>CYPA1</w:t>
      </w:r>
      <w:r w:rsidR="007111B4">
        <w:rPr>
          <w:rFonts w:ascii="Times New Roman" w:hAnsi="Times New Roman" w:cs="Times New Roman" w:hint="eastAsia"/>
        </w:rPr>
        <w:t>低表达组</w:t>
      </w:r>
      <w:r w:rsidR="00835A94">
        <w:rPr>
          <w:rFonts w:ascii="Times New Roman" w:hAnsi="Times New Roman" w:cs="Times New Roman" w:hint="eastAsia"/>
        </w:rPr>
        <w:t>（</w:t>
      </w:r>
      <w:r w:rsidR="007111B4">
        <w:rPr>
          <w:rFonts w:ascii="Times New Roman" w:hAnsi="Times New Roman" w:cs="Times New Roman" w:hint="eastAsia"/>
        </w:rPr>
        <w:t>P</w:t>
      </w:r>
      <w:r w:rsidR="00835A94">
        <w:rPr>
          <w:rFonts w:ascii="Times New Roman" w:hAnsi="Times New Roman" w:cs="Times New Roman" w:hint="eastAsia"/>
        </w:rPr>
        <w:t>=0.003</w:t>
      </w:r>
      <w:r w:rsidR="00835A94">
        <w:rPr>
          <w:rFonts w:ascii="Times New Roman" w:hAnsi="Times New Roman" w:cs="Times New Roman" w:hint="eastAsia"/>
        </w:rPr>
        <w:t>），</w:t>
      </w:r>
      <w:r w:rsidR="007111B4">
        <w:rPr>
          <w:rFonts w:ascii="Times New Roman" w:hAnsi="Times New Roman" w:cs="Times New Roman" w:hint="eastAsia"/>
        </w:rPr>
        <w:t>CYP27A1</w:t>
      </w:r>
      <w:r w:rsidR="007111B4">
        <w:rPr>
          <w:rFonts w:ascii="Times New Roman" w:hAnsi="Times New Roman" w:cs="Times New Roman" w:hint="eastAsia"/>
        </w:rPr>
        <w:t>高表达组中</w:t>
      </w:r>
      <w:r w:rsidR="00D85BDA">
        <w:rPr>
          <w:rFonts w:ascii="Times New Roman" w:hAnsi="Times New Roman" w:cs="Times New Roman" w:hint="eastAsia"/>
        </w:rPr>
        <w:t>患者</w:t>
      </w:r>
      <w:r w:rsidR="007111B4">
        <w:rPr>
          <w:rFonts w:ascii="Times New Roman" w:hAnsi="Times New Roman" w:cs="Times New Roman" w:hint="eastAsia"/>
        </w:rPr>
        <w:t>肿瘤类型为单结节的肝癌患者数目有高于</w:t>
      </w:r>
      <w:r w:rsidR="00D85BDA">
        <w:rPr>
          <w:rFonts w:ascii="Times New Roman" w:hAnsi="Times New Roman" w:cs="Times New Roman" w:hint="eastAsia"/>
        </w:rPr>
        <w:t>CYP27A1</w:t>
      </w:r>
      <w:r w:rsidR="00D85BDA">
        <w:rPr>
          <w:rFonts w:ascii="Times New Roman" w:hAnsi="Times New Roman" w:cs="Times New Roman" w:hint="eastAsia"/>
        </w:rPr>
        <w:t>低表达组</w:t>
      </w:r>
      <w:r w:rsidR="007111B4">
        <w:rPr>
          <w:rFonts w:ascii="Times New Roman" w:hAnsi="Times New Roman" w:cs="Times New Roman" w:hint="eastAsia"/>
        </w:rPr>
        <w:t>的趋势（</w:t>
      </w:r>
      <w:r w:rsidR="007111B4">
        <w:rPr>
          <w:rFonts w:ascii="Times New Roman" w:hAnsi="Times New Roman" w:cs="Times New Roman" w:hint="eastAsia"/>
        </w:rPr>
        <w:t>P=0.071</w:t>
      </w:r>
      <w:r w:rsidR="007111B4">
        <w:rPr>
          <w:rFonts w:ascii="Times New Roman" w:hAnsi="Times New Roman" w:cs="Times New Roman" w:hint="eastAsia"/>
        </w:rPr>
        <w:t>），</w:t>
      </w:r>
      <w:r w:rsidR="00DD13CD">
        <w:rPr>
          <w:rFonts w:ascii="Times New Roman" w:hAnsi="Times New Roman" w:cs="Times New Roman" w:hint="eastAsia"/>
        </w:rPr>
        <w:t>CYP</w:t>
      </w:r>
      <w:r w:rsidR="00DD13CD" w:rsidRPr="00DD13CD">
        <w:rPr>
          <w:rFonts w:ascii="Times New Roman" w:hAnsi="Times New Roman" w:cs="Times New Roman" w:hint="eastAsia"/>
        </w:rPr>
        <w:t xml:space="preserve"> </w:t>
      </w:r>
      <w:r w:rsidR="00DD13CD">
        <w:rPr>
          <w:rFonts w:ascii="Times New Roman" w:hAnsi="Times New Roman" w:cs="Times New Roman" w:hint="eastAsia"/>
        </w:rPr>
        <w:t>27A1</w:t>
      </w:r>
      <w:r w:rsidR="00DD13CD">
        <w:rPr>
          <w:rFonts w:ascii="Times New Roman" w:hAnsi="Times New Roman" w:cs="Times New Roman" w:hint="eastAsia"/>
        </w:rPr>
        <w:t>高表达组肝癌患者的</w:t>
      </w:r>
      <w:r w:rsidR="00DD13CD">
        <w:rPr>
          <w:rFonts w:ascii="Times New Roman" w:hAnsi="Times New Roman" w:cs="Times New Roman" w:hint="eastAsia"/>
        </w:rPr>
        <w:t>TNM</w:t>
      </w:r>
      <w:r w:rsidR="00DD13CD">
        <w:rPr>
          <w:rFonts w:ascii="Times New Roman" w:hAnsi="Times New Roman" w:cs="Times New Roman" w:hint="eastAsia"/>
        </w:rPr>
        <w:t>分期、</w:t>
      </w:r>
      <w:r w:rsidR="00DD13CD">
        <w:rPr>
          <w:rFonts w:ascii="Times New Roman" w:hAnsi="Times New Roman" w:cs="Times New Roman" w:hint="eastAsia"/>
        </w:rPr>
        <w:t>BCLC</w:t>
      </w:r>
      <w:r w:rsidR="00DD13CD">
        <w:rPr>
          <w:rFonts w:ascii="Times New Roman" w:hAnsi="Times New Roman" w:cs="Times New Roman" w:hint="eastAsia"/>
        </w:rPr>
        <w:t>分期、</w:t>
      </w:r>
      <w:r w:rsidR="00DD13CD">
        <w:rPr>
          <w:rFonts w:ascii="Times New Roman" w:hAnsi="Times New Roman" w:cs="Times New Roman" w:hint="eastAsia"/>
        </w:rPr>
        <w:t>CLIP</w:t>
      </w:r>
      <w:r w:rsidR="00DD13CD">
        <w:rPr>
          <w:rFonts w:ascii="Times New Roman" w:hAnsi="Times New Roman" w:cs="Times New Roman" w:hint="eastAsia"/>
        </w:rPr>
        <w:t>分期、均明显优于</w:t>
      </w:r>
      <w:r w:rsidR="00DD13CD">
        <w:rPr>
          <w:rFonts w:ascii="Times New Roman" w:hAnsi="Times New Roman" w:cs="Times New Roman" w:hint="eastAsia"/>
        </w:rPr>
        <w:t>CYP27A1</w:t>
      </w:r>
      <w:r w:rsidR="00DD13CD">
        <w:rPr>
          <w:rFonts w:ascii="Times New Roman" w:hAnsi="Times New Roman" w:cs="Times New Roman" w:hint="eastAsia"/>
        </w:rPr>
        <w:t>低表达组肝癌患者（相应的</w:t>
      </w:r>
      <w:r w:rsidR="00DD13CD">
        <w:rPr>
          <w:rFonts w:ascii="Times New Roman" w:hAnsi="Times New Roman" w:cs="Times New Roman" w:hint="eastAsia"/>
        </w:rPr>
        <w:t>P</w:t>
      </w:r>
      <w:r w:rsidR="00DD13CD">
        <w:rPr>
          <w:rFonts w:ascii="Times New Roman" w:hAnsi="Times New Roman" w:cs="Times New Roman" w:hint="eastAsia"/>
        </w:rPr>
        <w:t>值分别为</w:t>
      </w:r>
      <w:r w:rsidR="00DD13CD">
        <w:rPr>
          <w:rFonts w:ascii="Times New Roman" w:hAnsi="Times New Roman" w:cs="Times New Roman" w:hint="eastAsia"/>
        </w:rPr>
        <w:t>0.01</w:t>
      </w:r>
      <w:r w:rsidR="00DD13CD">
        <w:rPr>
          <w:rFonts w:ascii="Times New Roman" w:hAnsi="Times New Roman" w:cs="Times New Roman" w:hint="eastAsia"/>
        </w:rPr>
        <w:t>、</w:t>
      </w:r>
      <w:r w:rsidR="00DD13CD">
        <w:rPr>
          <w:rFonts w:ascii="Times New Roman" w:hAnsi="Times New Roman" w:cs="Times New Roman" w:hint="eastAsia"/>
        </w:rPr>
        <w:t>0.007</w:t>
      </w:r>
      <w:r w:rsidR="00DD13CD">
        <w:rPr>
          <w:rFonts w:ascii="Times New Roman" w:hAnsi="Times New Roman" w:cs="Times New Roman" w:hint="eastAsia"/>
        </w:rPr>
        <w:t>及</w:t>
      </w:r>
      <w:r w:rsidR="00DD13CD">
        <w:rPr>
          <w:rFonts w:ascii="Times New Roman" w:hAnsi="Times New Roman" w:cs="Times New Roman" w:hint="eastAsia"/>
        </w:rPr>
        <w:t>0.004</w:t>
      </w:r>
      <w:r w:rsidR="00DD13CD">
        <w:rPr>
          <w:rFonts w:ascii="Times New Roman" w:hAnsi="Times New Roman" w:cs="Times New Roman" w:hint="eastAsia"/>
        </w:rPr>
        <w:t>），</w:t>
      </w:r>
      <w:r w:rsidR="00DD13CD">
        <w:rPr>
          <w:rFonts w:ascii="Times New Roman" w:hAnsi="Times New Roman" w:cs="Times New Roman" w:hint="eastAsia"/>
        </w:rPr>
        <w:t>CYP27A1</w:t>
      </w:r>
      <w:r w:rsidR="00DD13CD">
        <w:rPr>
          <w:rFonts w:ascii="Times New Roman" w:hAnsi="Times New Roman" w:cs="Times New Roman" w:hint="eastAsia"/>
        </w:rPr>
        <w:t>高表达组肝癌患者中</w:t>
      </w:r>
      <w:r w:rsidR="00DD13CD">
        <w:rPr>
          <w:rFonts w:ascii="Times New Roman" w:hAnsi="Times New Roman" w:cs="Times New Roman" w:hint="eastAsia"/>
        </w:rPr>
        <w:t>AFP</w:t>
      </w:r>
      <w:r w:rsidR="00DD13CD">
        <w:rPr>
          <w:rFonts w:ascii="Times New Roman" w:hAnsi="Times New Roman" w:cs="Times New Roman" w:hint="eastAsia"/>
        </w:rPr>
        <w:t>水平低于</w:t>
      </w:r>
      <w:r w:rsidR="00DD13CD">
        <w:rPr>
          <w:rFonts w:ascii="Times New Roman" w:hAnsi="Times New Roman" w:cs="Times New Roman" w:hint="eastAsia"/>
        </w:rPr>
        <w:t>200 ng/ml</w:t>
      </w:r>
      <w:r w:rsidR="00DD13CD">
        <w:rPr>
          <w:rFonts w:ascii="Times New Roman" w:hAnsi="Times New Roman" w:cs="Times New Roman" w:hint="eastAsia"/>
        </w:rPr>
        <w:t>患者数目明显高于</w:t>
      </w:r>
      <w:r w:rsidR="00DD13CD">
        <w:rPr>
          <w:rFonts w:ascii="Times New Roman" w:hAnsi="Times New Roman" w:cs="Times New Roman" w:hint="eastAsia"/>
        </w:rPr>
        <w:t>CYP27A1</w:t>
      </w:r>
      <w:r w:rsidR="00DD13CD">
        <w:rPr>
          <w:rFonts w:ascii="Times New Roman" w:hAnsi="Times New Roman" w:cs="Times New Roman" w:hint="eastAsia"/>
        </w:rPr>
        <w:t>低表达组肝癌患者。</w:t>
      </w:r>
    </w:p>
    <w:p w:rsidR="00F35BBB" w:rsidRPr="00F35BBB" w:rsidRDefault="00F35BBB">
      <w:pPr>
        <w:rPr>
          <w:rFonts w:ascii="Times New Roman" w:hAnsi="Times New Roman" w:cs="Times New Roman"/>
        </w:rPr>
      </w:pPr>
    </w:p>
    <w:p w:rsidR="00F35BBB" w:rsidRPr="00F35BBB" w:rsidRDefault="004C495C" w:rsidP="00DD13CD">
      <w:pPr>
        <w:jc w:val="center"/>
        <w:rPr>
          <w:rFonts w:ascii="Times New Roman" w:hAnsi="Times New Roman" w:cs="Times New Roman"/>
        </w:rPr>
      </w:pPr>
      <w:r>
        <w:rPr>
          <w:rFonts w:ascii="Times New Roman" w:hAnsi="Times New Roman" w:cs="Times New Roman" w:hint="eastAsia"/>
        </w:rPr>
        <w:t>表</w:t>
      </w:r>
      <w:r>
        <w:rPr>
          <w:rFonts w:ascii="Times New Roman" w:hAnsi="Times New Roman" w:cs="Times New Roman" w:hint="eastAsia"/>
        </w:rPr>
        <w:t xml:space="preserve">1 </w:t>
      </w:r>
      <w:r w:rsidR="00AF6557">
        <w:rPr>
          <w:rFonts w:ascii="Times New Roman" w:hAnsi="Times New Roman" w:cs="Times New Roman" w:hint="eastAsia"/>
        </w:rPr>
        <w:t>CYP27A1</w:t>
      </w:r>
      <w:r w:rsidR="00AF6557">
        <w:rPr>
          <w:rFonts w:ascii="Times New Roman" w:hAnsi="Times New Roman" w:cs="Times New Roman" w:hint="eastAsia"/>
        </w:rPr>
        <w:t>基因表达与肝癌患者各临床表型的关系</w:t>
      </w:r>
    </w:p>
    <w:tbl>
      <w:tblPr>
        <w:tblStyle w:val="a5"/>
        <w:tblW w:w="0" w:type="auto"/>
        <w:jc w:val="center"/>
        <w:tblBorders>
          <w:left w:val="none" w:sz="0" w:space="0" w:color="auto"/>
          <w:right w:val="none" w:sz="0" w:space="0" w:color="auto"/>
          <w:insideH w:val="none" w:sz="0" w:space="0" w:color="auto"/>
          <w:insideV w:val="none" w:sz="0" w:space="0" w:color="auto"/>
        </w:tblBorders>
        <w:tblLook w:val="04A0"/>
      </w:tblPr>
      <w:tblGrid>
        <w:gridCol w:w="1476"/>
        <w:gridCol w:w="1476"/>
        <w:gridCol w:w="927"/>
        <w:gridCol w:w="927"/>
        <w:gridCol w:w="1404"/>
        <w:gridCol w:w="1476"/>
      </w:tblGrid>
      <w:tr w:rsidR="00BA7905" w:rsidRPr="00F35BBB" w:rsidTr="00D85BDA">
        <w:trPr>
          <w:jc w:val="center"/>
        </w:trPr>
        <w:tc>
          <w:tcPr>
            <w:tcW w:w="1476" w:type="dxa"/>
            <w:vMerge w:val="restart"/>
            <w:tcBorders>
              <w:top w:val="single" w:sz="12" w:space="0" w:color="000000" w:themeColor="text1"/>
              <w:bottom w:val="nil"/>
            </w:tcBorders>
            <w:vAlign w:val="center"/>
          </w:tcPr>
          <w:p w:rsidR="00BA7905" w:rsidRPr="00F35BBB" w:rsidRDefault="00BA7905" w:rsidP="00F35BBB">
            <w:pPr>
              <w:rPr>
                <w:rFonts w:ascii="Times New Roman" w:hAnsi="Times New Roman" w:cs="Times New Roman"/>
              </w:rPr>
            </w:pPr>
            <w:r w:rsidRPr="00F35BBB">
              <w:rPr>
                <w:rFonts w:ascii="Times New Roman" w:hAnsi="Times New Roman" w:cs="Times New Roman"/>
              </w:rPr>
              <w:t>临床</w:t>
            </w:r>
            <w:r w:rsidR="00F35BBB" w:rsidRPr="00F35BBB">
              <w:rPr>
                <w:rFonts w:ascii="Times New Roman" w:hAnsi="Times New Roman" w:cs="Times New Roman"/>
              </w:rPr>
              <w:t>表型</w:t>
            </w:r>
          </w:p>
        </w:tc>
        <w:tc>
          <w:tcPr>
            <w:tcW w:w="1476" w:type="dxa"/>
            <w:vMerge w:val="restart"/>
            <w:tcBorders>
              <w:top w:val="single" w:sz="12" w:space="0" w:color="000000" w:themeColor="text1"/>
              <w:bottom w:val="nil"/>
            </w:tcBorders>
            <w:vAlign w:val="center"/>
          </w:tcPr>
          <w:p w:rsidR="00BA7905" w:rsidRPr="00F35BBB" w:rsidRDefault="00BA7905" w:rsidP="00F35BBB">
            <w:pPr>
              <w:rPr>
                <w:rFonts w:ascii="Times New Roman" w:hAnsi="Times New Roman" w:cs="Times New Roman"/>
              </w:rPr>
            </w:pPr>
            <w:r w:rsidRPr="00F35BBB">
              <w:rPr>
                <w:rFonts w:ascii="Times New Roman" w:hAnsi="Times New Roman" w:cs="Times New Roman"/>
              </w:rPr>
              <w:t>样本量</w:t>
            </w:r>
            <w:r w:rsidR="00D85BDA">
              <w:rPr>
                <w:rFonts w:ascii="Times New Roman" w:hAnsi="Times New Roman" w:cs="Times New Roman" w:hint="eastAsia"/>
              </w:rPr>
              <w:t>(n)</w:t>
            </w:r>
          </w:p>
        </w:tc>
        <w:tc>
          <w:tcPr>
            <w:tcW w:w="1548" w:type="dxa"/>
            <w:gridSpan w:val="2"/>
            <w:tcBorders>
              <w:top w:val="single" w:sz="12" w:space="0" w:color="000000" w:themeColor="text1"/>
              <w:bottom w:val="single" w:sz="4" w:space="0" w:color="000000" w:themeColor="text1"/>
            </w:tcBorders>
            <w:vAlign w:val="center"/>
          </w:tcPr>
          <w:p w:rsidR="00BA7905" w:rsidRPr="00F35BBB" w:rsidRDefault="00BA7905" w:rsidP="00F35BBB">
            <w:pPr>
              <w:rPr>
                <w:rFonts w:ascii="Times New Roman" w:hAnsi="Times New Roman" w:cs="Times New Roman"/>
              </w:rPr>
            </w:pPr>
            <w:r w:rsidRPr="00F35BBB">
              <w:rPr>
                <w:rFonts w:ascii="Times New Roman" w:hAnsi="Times New Roman" w:cs="Times New Roman"/>
              </w:rPr>
              <w:t>CYP</w:t>
            </w:r>
            <w:r w:rsidR="00F35BBB" w:rsidRPr="00F35BBB">
              <w:rPr>
                <w:rFonts w:ascii="Times New Roman" w:hAnsi="Times New Roman" w:cs="Times New Roman"/>
              </w:rPr>
              <w:t>27A1</w:t>
            </w:r>
          </w:p>
        </w:tc>
        <w:tc>
          <w:tcPr>
            <w:tcW w:w="1404" w:type="dxa"/>
            <w:vMerge w:val="restart"/>
            <w:tcBorders>
              <w:top w:val="single" w:sz="12" w:space="0" w:color="000000" w:themeColor="text1"/>
              <w:bottom w:val="single" w:sz="12" w:space="0" w:color="000000" w:themeColor="text1"/>
            </w:tcBorders>
            <w:vAlign w:val="center"/>
          </w:tcPr>
          <w:p w:rsidR="00BA7905" w:rsidRPr="00F35BBB" w:rsidRDefault="00BA7905" w:rsidP="00F35BBB">
            <w:pPr>
              <w:rPr>
                <w:rFonts w:ascii="Times New Roman" w:hAnsi="Times New Roman" w:cs="Times New Roman"/>
              </w:rPr>
            </w:pPr>
            <w:r w:rsidRPr="00F35BBB">
              <w:rPr>
                <w:rFonts w:ascii="Times New Roman" w:hAnsi="Times New Roman" w:cs="Times New Roman"/>
              </w:rPr>
              <w:t>卡方值</w:t>
            </w:r>
          </w:p>
        </w:tc>
        <w:tc>
          <w:tcPr>
            <w:tcW w:w="1476" w:type="dxa"/>
            <w:vMerge w:val="restart"/>
            <w:tcBorders>
              <w:top w:val="single" w:sz="12" w:space="0" w:color="000000" w:themeColor="text1"/>
              <w:bottom w:val="single" w:sz="12" w:space="0" w:color="000000" w:themeColor="text1"/>
            </w:tcBorders>
            <w:vAlign w:val="center"/>
          </w:tcPr>
          <w:p w:rsidR="00BA7905" w:rsidRPr="00F35BBB" w:rsidRDefault="00BA7905" w:rsidP="00F35BBB">
            <w:pPr>
              <w:rPr>
                <w:rFonts w:ascii="Times New Roman" w:hAnsi="Times New Roman" w:cs="Times New Roman"/>
              </w:rPr>
            </w:pPr>
            <w:r w:rsidRPr="00F35BBB">
              <w:rPr>
                <w:rFonts w:ascii="Times New Roman" w:hAnsi="Times New Roman" w:cs="Times New Roman"/>
              </w:rPr>
              <w:t>P</w:t>
            </w:r>
            <w:r w:rsidR="00392B48">
              <w:rPr>
                <w:rFonts w:ascii="Times New Roman" w:hAnsi="Times New Roman" w:cs="Times New Roman" w:hint="eastAsia"/>
              </w:rPr>
              <w:t>值</w:t>
            </w:r>
          </w:p>
        </w:tc>
      </w:tr>
      <w:tr w:rsidR="00BA7905" w:rsidRPr="00F35BBB" w:rsidTr="00D85BDA">
        <w:trPr>
          <w:jc w:val="center"/>
        </w:trPr>
        <w:tc>
          <w:tcPr>
            <w:tcW w:w="1476" w:type="dxa"/>
            <w:vMerge/>
            <w:tcBorders>
              <w:top w:val="nil"/>
              <w:bottom w:val="single" w:sz="12" w:space="0" w:color="000000" w:themeColor="text1"/>
            </w:tcBorders>
            <w:vAlign w:val="center"/>
          </w:tcPr>
          <w:p w:rsidR="00BA7905" w:rsidRPr="00F35BBB" w:rsidRDefault="00BA7905" w:rsidP="00F35BBB">
            <w:pPr>
              <w:rPr>
                <w:rFonts w:ascii="Times New Roman" w:hAnsi="Times New Roman" w:cs="Times New Roman"/>
              </w:rPr>
            </w:pPr>
          </w:p>
        </w:tc>
        <w:tc>
          <w:tcPr>
            <w:tcW w:w="1476" w:type="dxa"/>
            <w:vMerge/>
            <w:tcBorders>
              <w:top w:val="nil"/>
              <w:bottom w:val="single" w:sz="12" w:space="0" w:color="000000" w:themeColor="text1"/>
            </w:tcBorders>
            <w:vAlign w:val="center"/>
          </w:tcPr>
          <w:p w:rsidR="00BA7905" w:rsidRPr="00F35BBB" w:rsidRDefault="00BA7905" w:rsidP="00F35BBB">
            <w:pPr>
              <w:rPr>
                <w:rFonts w:ascii="Times New Roman" w:hAnsi="Times New Roman" w:cs="Times New Roman"/>
              </w:rPr>
            </w:pPr>
          </w:p>
        </w:tc>
        <w:tc>
          <w:tcPr>
            <w:tcW w:w="738" w:type="dxa"/>
            <w:tcBorders>
              <w:top w:val="single" w:sz="4" w:space="0" w:color="000000" w:themeColor="text1"/>
              <w:bottom w:val="single" w:sz="12" w:space="0" w:color="000000" w:themeColor="text1"/>
            </w:tcBorders>
            <w:vAlign w:val="center"/>
          </w:tcPr>
          <w:p w:rsidR="00BA7905" w:rsidRPr="00F35BBB" w:rsidRDefault="00BA7905" w:rsidP="00D85BDA">
            <w:pPr>
              <w:rPr>
                <w:rFonts w:ascii="Times New Roman" w:hAnsi="Times New Roman" w:cs="Times New Roman"/>
              </w:rPr>
            </w:pPr>
            <w:r w:rsidRPr="00F35BBB">
              <w:rPr>
                <w:rFonts w:ascii="Times New Roman" w:hAnsi="Times New Roman" w:cs="Times New Roman"/>
              </w:rPr>
              <w:t>高表达组</w:t>
            </w:r>
            <w:r w:rsidR="00D85BDA">
              <w:rPr>
                <w:rFonts w:ascii="Times New Roman" w:hAnsi="Times New Roman" w:cs="Times New Roman" w:hint="eastAsia"/>
              </w:rPr>
              <w:t>(n</w:t>
            </w:r>
            <w:r w:rsidR="00B7295D">
              <w:rPr>
                <w:rFonts w:ascii="Times New Roman" w:hAnsi="Times New Roman" w:cs="Times New Roman" w:hint="eastAsia"/>
              </w:rPr>
              <w:t>=11</w:t>
            </w:r>
            <w:r w:rsidR="00C7560C">
              <w:rPr>
                <w:rFonts w:ascii="Times New Roman" w:hAnsi="Times New Roman" w:cs="Times New Roman" w:hint="eastAsia"/>
              </w:rPr>
              <w:t>2</w:t>
            </w:r>
            <w:r w:rsidR="00D85BDA">
              <w:rPr>
                <w:rFonts w:ascii="Times New Roman" w:hAnsi="Times New Roman" w:cs="Times New Roman" w:hint="eastAsia"/>
              </w:rPr>
              <w:t>)</w:t>
            </w:r>
          </w:p>
        </w:tc>
        <w:tc>
          <w:tcPr>
            <w:tcW w:w="810" w:type="dxa"/>
            <w:tcBorders>
              <w:top w:val="single" w:sz="4" w:space="0" w:color="000000" w:themeColor="text1"/>
              <w:bottom w:val="single" w:sz="12" w:space="0" w:color="000000" w:themeColor="text1"/>
            </w:tcBorders>
            <w:vAlign w:val="center"/>
          </w:tcPr>
          <w:p w:rsidR="00BA7905" w:rsidRPr="00F35BBB" w:rsidRDefault="00BA7905" w:rsidP="00F35BBB">
            <w:pPr>
              <w:rPr>
                <w:rFonts w:ascii="Times New Roman" w:hAnsi="Times New Roman" w:cs="Times New Roman"/>
              </w:rPr>
            </w:pPr>
            <w:r w:rsidRPr="00F35BBB">
              <w:rPr>
                <w:rFonts w:ascii="Times New Roman" w:hAnsi="Times New Roman" w:cs="Times New Roman"/>
              </w:rPr>
              <w:t>低表达组</w:t>
            </w:r>
            <w:r w:rsidR="00D85BDA">
              <w:rPr>
                <w:rFonts w:ascii="Times New Roman" w:hAnsi="Times New Roman" w:cs="Times New Roman" w:hint="eastAsia"/>
              </w:rPr>
              <w:t>(n</w:t>
            </w:r>
            <w:r w:rsidR="00B7295D">
              <w:rPr>
                <w:rFonts w:ascii="Times New Roman" w:hAnsi="Times New Roman" w:cs="Times New Roman" w:hint="eastAsia"/>
              </w:rPr>
              <w:t>=11</w:t>
            </w:r>
            <w:r w:rsidR="00C7560C">
              <w:rPr>
                <w:rFonts w:ascii="Times New Roman" w:hAnsi="Times New Roman" w:cs="Times New Roman" w:hint="eastAsia"/>
              </w:rPr>
              <w:t>3</w:t>
            </w:r>
            <w:r w:rsidR="00D85BDA">
              <w:rPr>
                <w:rFonts w:ascii="Times New Roman" w:hAnsi="Times New Roman" w:cs="Times New Roman" w:hint="eastAsia"/>
              </w:rPr>
              <w:t>)</w:t>
            </w:r>
          </w:p>
        </w:tc>
        <w:tc>
          <w:tcPr>
            <w:tcW w:w="1404" w:type="dxa"/>
            <w:vMerge/>
            <w:tcBorders>
              <w:top w:val="nil"/>
              <w:bottom w:val="single" w:sz="12" w:space="0" w:color="000000" w:themeColor="text1"/>
            </w:tcBorders>
            <w:vAlign w:val="center"/>
          </w:tcPr>
          <w:p w:rsidR="00BA7905" w:rsidRPr="00F35BBB" w:rsidRDefault="00BA7905" w:rsidP="00F35BBB">
            <w:pPr>
              <w:rPr>
                <w:rFonts w:ascii="Times New Roman" w:hAnsi="Times New Roman" w:cs="Times New Roman"/>
              </w:rPr>
            </w:pPr>
          </w:p>
        </w:tc>
        <w:tc>
          <w:tcPr>
            <w:tcW w:w="1476" w:type="dxa"/>
            <w:vMerge/>
            <w:tcBorders>
              <w:top w:val="nil"/>
              <w:bottom w:val="single" w:sz="12" w:space="0" w:color="000000" w:themeColor="text1"/>
            </w:tcBorders>
            <w:vAlign w:val="center"/>
          </w:tcPr>
          <w:p w:rsidR="00BA7905" w:rsidRPr="00F35BBB" w:rsidRDefault="00BA7905" w:rsidP="00F35BBB">
            <w:pPr>
              <w:rPr>
                <w:rFonts w:ascii="Times New Roman" w:hAnsi="Times New Roman" w:cs="Times New Roman"/>
              </w:rPr>
            </w:pPr>
          </w:p>
        </w:tc>
      </w:tr>
      <w:tr w:rsidR="00BA7905" w:rsidRPr="00F35BBB" w:rsidTr="00D85BDA">
        <w:trPr>
          <w:trHeight w:val="42"/>
          <w:jc w:val="center"/>
        </w:trPr>
        <w:tc>
          <w:tcPr>
            <w:tcW w:w="1476" w:type="dxa"/>
            <w:tcBorders>
              <w:top w:val="single" w:sz="12" w:space="0" w:color="000000" w:themeColor="text1"/>
            </w:tcBorders>
            <w:vAlign w:val="center"/>
          </w:tcPr>
          <w:p w:rsidR="00BA7905" w:rsidRPr="00F35BBB" w:rsidRDefault="00BA7905" w:rsidP="00F35BBB">
            <w:pPr>
              <w:rPr>
                <w:rFonts w:ascii="Times New Roman" w:hAnsi="Times New Roman" w:cs="Times New Roman"/>
              </w:rPr>
            </w:pPr>
            <w:r w:rsidRPr="00F35BBB">
              <w:rPr>
                <w:rFonts w:ascii="Times New Roman" w:hAnsi="Times New Roman" w:cs="Times New Roman"/>
              </w:rPr>
              <w:t>性别</w:t>
            </w:r>
          </w:p>
        </w:tc>
        <w:tc>
          <w:tcPr>
            <w:tcW w:w="1476" w:type="dxa"/>
            <w:tcBorders>
              <w:top w:val="single" w:sz="12" w:space="0" w:color="000000" w:themeColor="text1"/>
            </w:tcBorders>
            <w:vAlign w:val="center"/>
          </w:tcPr>
          <w:p w:rsidR="00BA7905" w:rsidRPr="00F35BBB" w:rsidRDefault="00BA7905" w:rsidP="00F35BBB">
            <w:pPr>
              <w:rPr>
                <w:rFonts w:ascii="Times New Roman" w:hAnsi="Times New Roman" w:cs="Times New Roman"/>
              </w:rPr>
            </w:pPr>
          </w:p>
        </w:tc>
        <w:tc>
          <w:tcPr>
            <w:tcW w:w="1548" w:type="dxa"/>
            <w:gridSpan w:val="2"/>
            <w:tcBorders>
              <w:top w:val="single" w:sz="12" w:space="0" w:color="000000" w:themeColor="text1"/>
            </w:tcBorders>
            <w:vAlign w:val="center"/>
          </w:tcPr>
          <w:p w:rsidR="00BA7905" w:rsidRPr="00F35BBB" w:rsidRDefault="00BA7905" w:rsidP="00F35BBB">
            <w:pPr>
              <w:rPr>
                <w:rFonts w:ascii="Times New Roman" w:hAnsi="Times New Roman" w:cs="Times New Roman"/>
              </w:rPr>
            </w:pPr>
          </w:p>
        </w:tc>
        <w:tc>
          <w:tcPr>
            <w:tcW w:w="1404" w:type="dxa"/>
            <w:tcBorders>
              <w:top w:val="single" w:sz="12" w:space="0" w:color="000000" w:themeColor="text1"/>
            </w:tcBorders>
            <w:vAlign w:val="center"/>
          </w:tcPr>
          <w:p w:rsidR="00BA7905" w:rsidRPr="00F35BBB" w:rsidRDefault="00BA7905" w:rsidP="00F35BBB">
            <w:pPr>
              <w:rPr>
                <w:rFonts w:ascii="Times New Roman" w:hAnsi="Times New Roman" w:cs="Times New Roman"/>
              </w:rPr>
            </w:pPr>
          </w:p>
        </w:tc>
        <w:tc>
          <w:tcPr>
            <w:tcW w:w="1476" w:type="dxa"/>
            <w:tcBorders>
              <w:top w:val="single" w:sz="12" w:space="0" w:color="000000" w:themeColor="text1"/>
            </w:tcBorders>
            <w:vAlign w:val="center"/>
          </w:tcPr>
          <w:p w:rsidR="00BA7905" w:rsidRPr="00F35BBB" w:rsidRDefault="00BA7905" w:rsidP="00F35BBB">
            <w:pPr>
              <w:rPr>
                <w:rFonts w:ascii="Times New Roman" w:hAnsi="Times New Roman" w:cs="Times New Roman"/>
              </w:rPr>
            </w:pPr>
          </w:p>
        </w:tc>
      </w:tr>
      <w:tr w:rsidR="004635C3" w:rsidRPr="00F35BBB" w:rsidTr="00D85BDA">
        <w:trPr>
          <w:jc w:val="center"/>
        </w:trPr>
        <w:tc>
          <w:tcPr>
            <w:tcW w:w="1476" w:type="dxa"/>
            <w:vAlign w:val="center"/>
          </w:tcPr>
          <w:p w:rsidR="004635C3" w:rsidRPr="00F35BBB" w:rsidRDefault="004635C3" w:rsidP="00F35BBB">
            <w:pPr>
              <w:rPr>
                <w:rFonts w:ascii="Times New Roman" w:hAnsi="Times New Roman" w:cs="Times New Roman"/>
              </w:rPr>
            </w:pPr>
            <w:r w:rsidRPr="00F35BBB">
              <w:rPr>
                <w:rFonts w:ascii="Times New Roman" w:hAnsi="Times New Roman" w:cs="Times New Roman"/>
              </w:rPr>
              <w:t xml:space="preserve">    </w:t>
            </w:r>
            <w:r w:rsidRPr="00F35BBB">
              <w:rPr>
                <w:rFonts w:ascii="Times New Roman" w:hAnsi="Times New Roman" w:cs="Times New Roman"/>
              </w:rPr>
              <w:t>女</w:t>
            </w:r>
          </w:p>
        </w:tc>
        <w:tc>
          <w:tcPr>
            <w:tcW w:w="1476" w:type="dxa"/>
            <w:vAlign w:val="center"/>
          </w:tcPr>
          <w:p w:rsidR="004635C3" w:rsidRPr="00F35BBB" w:rsidRDefault="004635C3" w:rsidP="00F35BBB">
            <w:pPr>
              <w:rPr>
                <w:rFonts w:ascii="Times New Roman" w:hAnsi="Times New Roman" w:cs="Times New Roman"/>
              </w:rPr>
            </w:pPr>
            <w:r w:rsidRPr="00F35BBB">
              <w:rPr>
                <w:rFonts w:ascii="Times New Roman" w:hAnsi="Times New Roman" w:cs="Times New Roman"/>
              </w:rPr>
              <w:t>30</w:t>
            </w:r>
          </w:p>
        </w:tc>
        <w:tc>
          <w:tcPr>
            <w:tcW w:w="738" w:type="dxa"/>
            <w:vAlign w:val="center"/>
          </w:tcPr>
          <w:p w:rsidR="004635C3" w:rsidRPr="00F35BBB" w:rsidRDefault="004635C3" w:rsidP="00F35BBB">
            <w:pPr>
              <w:rPr>
                <w:rFonts w:ascii="Times New Roman" w:hAnsi="Times New Roman" w:cs="Times New Roman"/>
              </w:rPr>
            </w:pPr>
            <w:r w:rsidRPr="00F35BBB">
              <w:rPr>
                <w:rFonts w:ascii="Times New Roman" w:hAnsi="Times New Roman" w:cs="Times New Roman"/>
              </w:rPr>
              <w:t>17</w:t>
            </w:r>
          </w:p>
        </w:tc>
        <w:tc>
          <w:tcPr>
            <w:tcW w:w="810" w:type="dxa"/>
            <w:vAlign w:val="center"/>
          </w:tcPr>
          <w:p w:rsidR="004635C3" w:rsidRPr="00F35BBB" w:rsidRDefault="004635C3" w:rsidP="00F35BBB">
            <w:pPr>
              <w:rPr>
                <w:rFonts w:ascii="Times New Roman" w:hAnsi="Times New Roman" w:cs="Times New Roman"/>
              </w:rPr>
            </w:pPr>
            <w:r w:rsidRPr="00F35BBB">
              <w:rPr>
                <w:rFonts w:ascii="Times New Roman" w:hAnsi="Times New Roman" w:cs="Times New Roman"/>
              </w:rPr>
              <w:t>13</w:t>
            </w:r>
          </w:p>
        </w:tc>
        <w:tc>
          <w:tcPr>
            <w:tcW w:w="1404" w:type="dxa"/>
            <w:vMerge w:val="restart"/>
            <w:vAlign w:val="center"/>
          </w:tcPr>
          <w:p w:rsidR="004635C3" w:rsidRPr="00F35BBB" w:rsidRDefault="00A93BD9" w:rsidP="00F35BBB">
            <w:pPr>
              <w:rPr>
                <w:rFonts w:ascii="Times New Roman" w:hAnsi="Times New Roman" w:cs="Times New Roman"/>
              </w:rPr>
            </w:pPr>
            <w:r w:rsidRPr="00F35BBB">
              <w:rPr>
                <w:rFonts w:ascii="Times New Roman" w:hAnsi="Times New Roman" w:cs="Times New Roman"/>
              </w:rPr>
              <w:t>0.660</w:t>
            </w:r>
          </w:p>
        </w:tc>
        <w:tc>
          <w:tcPr>
            <w:tcW w:w="1476" w:type="dxa"/>
            <w:vMerge w:val="restart"/>
            <w:vAlign w:val="center"/>
          </w:tcPr>
          <w:p w:rsidR="004635C3" w:rsidRPr="00F35BBB" w:rsidRDefault="00A93BD9" w:rsidP="00F35BBB">
            <w:pPr>
              <w:rPr>
                <w:rFonts w:ascii="Times New Roman" w:hAnsi="Times New Roman" w:cs="Times New Roman"/>
              </w:rPr>
            </w:pPr>
            <w:r w:rsidRPr="00F35BBB">
              <w:rPr>
                <w:rFonts w:ascii="Times New Roman" w:hAnsi="Times New Roman" w:cs="Times New Roman"/>
              </w:rPr>
              <w:t>0.417</w:t>
            </w:r>
          </w:p>
        </w:tc>
      </w:tr>
      <w:tr w:rsidR="004635C3" w:rsidRPr="00F35BBB" w:rsidTr="00D85BDA">
        <w:trPr>
          <w:jc w:val="center"/>
        </w:trPr>
        <w:tc>
          <w:tcPr>
            <w:tcW w:w="1476" w:type="dxa"/>
            <w:vAlign w:val="center"/>
          </w:tcPr>
          <w:p w:rsidR="004635C3" w:rsidRPr="00F35BBB" w:rsidRDefault="004635C3" w:rsidP="00F35BBB">
            <w:pPr>
              <w:rPr>
                <w:rFonts w:ascii="Times New Roman" w:hAnsi="Times New Roman" w:cs="Times New Roman"/>
              </w:rPr>
            </w:pPr>
            <w:r w:rsidRPr="00F35BBB">
              <w:rPr>
                <w:rFonts w:ascii="Times New Roman" w:hAnsi="Times New Roman" w:cs="Times New Roman"/>
              </w:rPr>
              <w:t xml:space="preserve">    </w:t>
            </w:r>
            <w:r w:rsidRPr="00F35BBB">
              <w:rPr>
                <w:rFonts w:ascii="Times New Roman" w:hAnsi="Times New Roman" w:cs="Times New Roman"/>
              </w:rPr>
              <w:t>男</w:t>
            </w:r>
          </w:p>
        </w:tc>
        <w:tc>
          <w:tcPr>
            <w:tcW w:w="1476" w:type="dxa"/>
            <w:vAlign w:val="center"/>
          </w:tcPr>
          <w:p w:rsidR="004635C3" w:rsidRPr="00F35BBB" w:rsidRDefault="004635C3" w:rsidP="00F35BBB">
            <w:pPr>
              <w:rPr>
                <w:rFonts w:ascii="Times New Roman" w:hAnsi="Times New Roman" w:cs="Times New Roman"/>
              </w:rPr>
            </w:pPr>
            <w:r w:rsidRPr="00F35BBB">
              <w:rPr>
                <w:rFonts w:ascii="Times New Roman" w:hAnsi="Times New Roman" w:cs="Times New Roman"/>
              </w:rPr>
              <w:t>191</w:t>
            </w:r>
          </w:p>
        </w:tc>
        <w:tc>
          <w:tcPr>
            <w:tcW w:w="738" w:type="dxa"/>
            <w:vAlign w:val="center"/>
          </w:tcPr>
          <w:p w:rsidR="004635C3" w:rsidRPr="00F35BBB" w:rsidRDefault="004635C3" w:rsidP="00F35BBB">
            <w:pPr>
              <w:rPr>
                <w:rFonts w:ascii="Times New Roman" w:hAnsi="Times New Roman" w:cs="Times New Roman"/>
              </w:rPr>
            </w:pPr>
            <w:r w:rsidRPr="00F35BBB">
              <w:rPr>
                <w:rFonts w:ascii="Times New Roman" w:hAnsi="Times New Roman" w:cs="Times New Roman"/>
              </w:rPr>
              <w:t>93</w:t>
            </w:r>
          </w:p>
        </w:tc>
        <w:tc>
          <w:tcPr>
            <w:tcW w:w="810" w:type="dxa"/>
            <w:vAlign w:val="center"/>
          </w:tcPr>
          <w:p w:rsidR="004635C3" w:rsidRPr="00F35BBB" w:rsidRDefault="004635C3" w:rsidP="00F35BBB">
            <w:pPr>
              <w:rPr>
                <w:rFonts w:ascii="Times New Roman" w:hAnsi="Times New Roman" w:cs="Times New Roman"/>
              </w:rPr>
            </w:pPr>
            <w:r w:rsidRPr="00F35BBB">
              <w:rPr>
                <w:rFonts w:ascii="Times New Roman" w:hAnsi="Times New Roman" w:cs="Times New Roman"/>
              </w:rPr>
              <w:t>98</w:t>
            </w:r>
          </w:p>
        </w:tc>
        <w:tc>
          <w:tcPr>
            <w:tcW w:w="1404" w:type="dxa"/>
            <w:vMerge/>
            <w:vAlign w:val="center"/>
          </w:tcPr>
          <w:p w:rsidR="004635C3" w:rsidRPr="00F35BBB" w:rsidRDefault="004635C3" w:rsidP="00F35BBB">
            <w:pPr>
              <w:rPr>
                <w:rFonts w:ascii="Times New Roman" w:hAnsi="Times New Roman" w:cs="Times New Roman"/>
              </w:rPr>
            </w:pPr>
          </w:p>
        </w:tc>
        <w:tc>
          <w:tcPr>
            <w:tcW w:w="1476" w:type="dxa"/>
            <w:vMerge/>
            <w:vAlign w:val="center"/>
          </w:tcPr>
          <w:p w:rsidR="004635C3" w:rsidRPr="00F35BBB" w:rsidRDefault="004635C3" w:rsidP="00F35BBB">
            <w:pPr>
              <w:rPr>
                <w:rFonts w:ascii="Times New Roman" w:hAnsi="Times New Roman" w:cs="Times New Roman"/>
              </w:rPr>
            </w:pPr>
          </w:p>
        </w:tc>
      </w:tr>
      <w:tr w:rsidR="00BA7905" w:rsidRPr="00F35BBB" w:rsidTr="00D85BDA">
        <w:trPr>
          <w:trHeight w:val="251"/>
          <w:jc w:val="center"/>
        </w:trPr>
        <w:tc>
          <w:tcPr>
            <w:tcW w:w="1476" w:type="dxa"/>
            <w:vAlign w:val="center"/>
          </w:tcPr>
          <w:p w:rsidR="00BA7905" w:rsidRPr="00F35BBB" w:rsidRDefault="00BA0A04" w:rsidP="00F35BBB">
            <w:pPr>
              <w:rPr>
                <w:rFonts w:ascii="Times New Roman" w:hAnsi="Times New Roman" w:cs="Times New Roman"/>
              </w:rPr>
            </w:pPr>
            <w:r w:rsidRPr="00F35BBB">
              <w:rPr>
                <w:rFonts w:ascii="Times New Roman" w:hAnsi="Times New Roman" w:cs="Times New Roman"/>
              </w:rPr>
              <w:t>年龄</w:t>
            </w:r>
            <w:r w:rsidR="00392B48">
              <w:rPr>
                <w:rFonts w:ascii="Times New Roman" w:hAnsi="Times New Roman" w:cs="Times New Roman" w:hint="eastAsia"/>
              </w:rPr>
              <w:t>(</w:t>
            </w:r>
            <w:r w:rsidR="00392B48">
              <w:rPr>
                <w:rFonts w:ascii="Times New Roman" w:hAnsi="Times New Roman" w:cs="Times New Roman" w:hint="eastAsia"/>
              </w:rPr>
              <w:t>岁</w:t>
            </w:r>
            <w:r w:rsidR="00392B48">
              <w:rPr>
                <w:rFonts w:ascii="Times New Roman" w:hAnsi="Times New Roman" w:cs="Times New Roman" w:hint="eastAsia"/>
              </w:rPr>
              <w:t>)</w:t>
            </w:r>
          </w:p>
        </w:tc>
        <w:tc>
          <w:tcPr>
            <w:tcW w:w="1476" w:type="dxa"/>
            <w:vAlign w:val="center"/>
          </w:tcPr>
          <w:p w:rsidR="00BA7905" w:rsidRPr="00F35BBB" w:rsidRDefault="00BA7905" w:rsidP="00F35BBB">
            <w:pPr>
              <w:rPr>
                <w:rFonts w:ascii="Times New Roman" w:hAnsi="Times New Roman" w:cs="Times New Roman"/>
              </w:rPr>
            </w:pPr>
          </w:p>
        </w:tc>
        <w:tc>
          <w:tcPr>
            <w:tcW w:w="1548" w:type="dxa"/>
            <w:gridSpan w:val="2"/>
            <w:vAlign w:val="center"/>
          </w:tcPr>
          <w:p w:rsidR="00BA7905" w:rsidRPr="00F35BBB" w:rsidRDefault="00BA7905" w:rsidP="00F35BBB">
            <w:pPr>
              <w:rPr>
                <w:rFonts w:ascii="Times New Roman" w:hAnsi="Times New Roman" w:cs="Times New Roman"/>
              </w:rPr>
            </w:pPr>
          </w:p>
        </w:tc>
        <w:tc>
          <w:tcPr>
            <w:tcW w:w="1404" w:type="dxa"/>
            <w:vAlign w:val="center"/>
          </w:tcPr>
          <w:p w:rsidR="00BA7905" w:rsidRPr="00F35BBB" w:rsidRDefault="00BA7905" w:rsidP="00F35BBB">
            <w:pPr>
              <w:rPr>
                <w:rFonts w:ascii="Times New Roman" w:hAnsi="Times New Roman" w:cs="Times New Roman"/>
              </w:rPr>
            </w:pPr>
          </w:p>
        </w:tc>
        <w:tc>
          <w:tcPr>
            <w:tcW w:w="1476" w:type="dxa"/>
            <w:vAlign w:val="center"/>
          </w:tcPr>
          <w:p w:rsidR="00BA7905" w:rsidRPr="00F35BBB" w:rsidRDefault="00BA7905" w:rsidP="00F35BBB">
            <w:pPr>
              <w:rPr>
                <w:rFonts w:ascii="Times New Roman" w:hAnsi="Times New Roman" w:cs="Times New Roman"/>
              </w:rPr>
            </w:pPr>
          </w:p>
        </w:tc>
      </w:tr>
      <w:tr w:rsidR="00A93BD9" w:rsidRPr="00F35BBB" w:rsidTr="00D85BDA">
        <w:trPr>
          <w:jc w:val="center"/>
        </w:trPr>
        <w:tc>
          <w:tcPr>
            <w:tcW w:w="1476" w:type="dxa"/>
            <w:vAlign w:val="center"/>
          </w:tcPr>
          <w:p w:rsidR="00A93BD9" w:rsidRPr="00F35BBB" w:rsidRDefault="00A93BD9" w:rsidP="00F35BBB">
            <w:pPr>
              <w:rPr>
                <w:rFonts w:ascii="Times New Roman" w:hAnsi="Times New Roman" w:cs="Times New Roman"/>
              </w:rPr>
            </w:pPr>
            <w:r w:rsidRPr="00F35BBB">
              <w:rPr>
                <w:rFonts w:ascii="Times New Roman" w:hAnsi="Times New Roman" w:cs="Times New Roman"/>
              </w:rPr>
              <w:t xml:space="preserve">    </w:t>
            </w:r>
            <w:r w:rsidR="00F35BBB" w:rsidRPr="00F35BBB">
              <w:rPr>
                <w:rFonts w:ascii="Times New Roman" w:hAnsi="Times New Roman" w:cs="Times New Roman"/>
              </w:rPr>
              <w:t>≦</w:t>
            </w:r>
            <w:r w:rsidRPr="00F35BBB">
              <w:rPr>
                <w:rFonts w:ascii="Times New Roman" w:hAnsi="Times New Roman" w:cs="Times New Roman"/>
              </w:rPr>
              <w:t xml:space="preserve"> 55</w:t>
            </w:r>
          </w:p>
        </w:tc>
        <w:tc>
          <w:tcPr>
            <w:tcW w:w="1476" w:type="dxa"/>
            <w:vAlign w:val="center"/>
          </w:tcPr>
          <w:p w:rsidR="00A93BD9" w:rsidRPr="00F35BBB" w:rsidRDefault="00A93BD9" w:rsidP="00F35BBB">
            <w:pPr>
              <w:rPr>
                <w:rFonts w:ascii="Times New Roman" w:hAnsi="Times New Roman" w:cs="Times New Roman"/>
              </w:rPr>
            </w:pPr>
            <w:r w:rsidRPr="00F35BBB">
              <w:rPr>
                <w:rFonts w:ascii="Times New Roman" w:hAnsi="Times New Roman" w:cs="Times New Roman"/>
              </w:rPr>
              <w:t>152</w:t>
            </w:r>
          </w:p>
        </w:tc>
        <w:tc>
          <w:tcPr>
            <w:tcW w:w="738" w:type="dxa"/>
            <w:vAlign w:val="center"/>
          </w:tcPr>
          <w:p w:rsidR="00A93BD9" w:rsidRPr="00F35BBB" w:rsidRDefault="00A93BD9" w:rsidP="00F35BBB">
            <w:pPr>
              <w:rPr>
                <w:rFonts w:ascii="Times New Roman" w:hAnsi="Times New Roman" w:cs="Times New Roman"/>
              </w:rPr>
            </w:pPr>
            <w:r w:rsidRPr="00F35BBB">
              <w:rPr>
                <w:rFonts w:ascii="Times New Roman" w:hAnsi="Times New Roman" w:cs="Times New Roman"/>
              </w:rPr>
              <w:t>77</w:t>
            </w:r>
          </w:p>
        </w:tc>
        <w:tc>
          <w:tcPr>
            <w:tcW w:w="810" w:type="dxa"/>
            <w:vAlign w:val="center"/>
          </w:tcPr>
          <w:p w:rsidR="00A93BD9" w:rsidRPr="00F35BBB" w:rsidRDefault="00A93BD9" w:rsidP="00F35BBB">
            <w:pPr>
              <w:rPr>
                <w:rFonts w:ascii="Times New Roman" w:hAnsi="Times New Roman" w:cs="Times New Roman"/>
              </w:rPr>
            </w:pPr>
            <w:r w:rsidRPr="00F35BBB">
              <w:rPr>
                <w:rFonts w:ascii="Times New Roman" w:hAnsi="Times New Roman" w:cs="Times New Roman"/>
              </w:rPr>
              <w:t>75</w:t>
            </w:r>
          </w:p>
        </w:tc>
        <w:tc>
          <w:tcPr>
            <w:tcW w:w="1404" w:type="dxa"/>
            <w:vMerge w:val="restart"/>
            <w:vAlign w:val="center"/>
          </w:tcPr>
          <w:p w:rsidR="00A93BD9" w:rsidRPr="00F35BBB" w:rsidRDefault="00A93BD9" w:rsidP="00F35BBB">
            <w:pPr>
              <w:rPr>
                <w:rFonts w:ascii="Times New Roman" w:hAnsi="Times New Roman" w:cs="Times New Roman"/>
              </w:rPr>
            </w:pPr>
            <w:r w:rsidRPr="00F35BBB">
              <w:rPr>
                <w:rFonts w:ascii="Times New Roman" w:hAnsi="Times New Roman" w:cs="Times New Roman"/>
              </w:rPr>
              <w:t>0.152</w:t>
            </w:r>
          </w:p>
        </w:tc>
        <w:tc>
          <w:tcPr>
            <w:tcW w:w="1476" w:type="dxa"/>
            <w:vMerge w:val="restart"/>
            <w:vAlign w:val="center"/>
          </w:tcPr>
          <w:p w:rsidR="00A93BD9" w:rsidRPr="00F35BBB" w:rsidRDefault="00C005D1" w:rsidP="00F35BBB">
            <w:pPr>
              <w:rPr>
                <w:rFonts w:ascii="Times New Roman" w:hAnsi="Times New Roman" w:cs="Times New Roman"/>
              </w:rPr>
            </w:pPr>
            <w:r w:rsidRPr="00F35BBB">
              <w:rPr>
                <w:rFonts w:ascii="Times New Roman" w:hAnsi="Times New Roman" w:cs="Times New Roman"/>
              </w:rPr>
              <w:t>0.696</w:t>
            </w:r>
          </w:p>
        </w:tc>
      </w:tr>
      <w:tr w:rsidR="00A93BD9" w:rsidRPr="00F35BBB" w:rsidTr="00D85BDA">
        <w:trPr>
          <w:jc w:val="center"/>
        </w:trPr>
        <w:tc>
          <w:tcPr>
            <w:tcW w:w="1476" w:type="dxa"/>
            <w:vAlign w:val="center"/>
          </w:tcPr>
          <w:p w:rsidR="00A93BD9" w:rsidRPr="00F35BBB" w:rsidRDefault="00A93BD9" w:rsidP="00F35BBB">
            <w:pPr>
              <w:rPr>
                <w:rFonts w:ascii="Times New Roman" w:hAnsi="Times New Roman" w:cs="Times New Roman"/>
                <w:caps/>
              </w:rPr>
            </w:pPr>
            <w:r w:rsidRPr="00F35BBB">
              <w:rPr>
                <w:rFonts w:ascii="Times New Roman" w:hAnsi="Times New Roman" w:cs="Times New Roman"/>
                <w:caps/>
              </w:rPr>
              <w:t xml:space="preserve">   </w:t>
            </w:r>
            <w:r w:rsidRPr="00F35BBB">
              <w:rPr>
                <w:rFonts w:ascii="Times New Roman" w:hAnsi="Times New Roman" w:cs="Times New Roman"/>
                <w:caps/>
              </w:rPr>
              <w:t>＞</w:t>
            </w:r>
            <w:r w:rsidRPr="00F35BBB">
              <w:rPr>
                <w:rFonts w:ascii="Times New Roman" w:hAnsi="Times New Roman" w:cs="Times New Roman"/>
                <w:caps/>
              </w:rPr>
              <w:t>55</w:t>
            </w:r>
          </w:p>
        </w:tc>
        <w:tc>
          <w:tcPr>
            <w:tcW w:w="1476" w:type="dxa"/>
            <w:vAlign w:val="center"/>
          </w:tcPr>
          <w:p w:rsidR="00A93BD9" w:rsidRPr="00F35BBB" w:rsidRDefault="00A93BD9" w:rsidP="00F35BBB">
            <w:pPr>
              <w:rPr>
                <w:rFonts w:ascii="Times New Roman" w:hAnsi="Times New Roman" w:cs="Times New Roman"/>
              </w:rPr>
            </w:pPr>
            <w:r w:rsidRPr="00F35BBB">
              <w:rPr>
                <w:rFonts w:ascii="Times New Roman" w:hAnsi="Times New Roman" w:cs="Times New Roman"/>
              </w:rPr>
              <w:t>69</w:t>
            </w:r>
          </w:p>
        </w:tc>
        <w:tc>
          <w:tcPr>
            <w:tcW w:w="738" w:type="dxa"/>
            <w:vAlign w:val="center"/>
          </w:tcPr>
          <w:p w:rsidR="00A93BD9" w:rsidRPr="00F35BBB" w:rsidRDefault="00A93BD9" w:rsidP="00F35BBB">
            <w:pPr>
              <w:rPr>
                <w:rFonts w:ascii="Times New Roman" w:hAnsi="Times New Roman" w:cs="Times New Roman"/>
              </w:rPr>
            </w:pPr>
            <w:r w:rsidRPr="00F35BBB">
              <w:rPr>
                <w:rFonts w:ascii="Times New Roman" w:hAnsi="Times New Roman" w:cs="Times New Roman"/>
              </w:rPr>
              <w:t>33</w:t>
            </w:r>
          </w:p>
        </w:tc>
        <w:tc>
          <w:tcPr>
            <w:tcW w:w="810" w:type="dxa"/>
            <w:vAlign w:val="center"/>
          </w:tcPr>
          <w:p w:rsidR="00A93BD9" w:rsidRPr="00F35BBB" w:rsidRDefault="00A93BD9" w:rsidP="00F35BBB">
            <w:pPr>
              <w:rPr>
                <w:rFonts w:ascii="Times New Roman" w:hAnsi="Times New Roman" w:cs="Times New Roman"/>
              </w:rPr>
            </w:pPr>
            <w:r w:rsidRPr="00F35BBB">
              <w:rPr>
                <w:rFonts w:ascii="Times New Roman" w:hAnsi="Times New Roman" w:cs="Times New Roman"/>
              </w:rPr>
              <w:t>36</w:t>
            </w:r>
          </w:p>
        </w:tc>
        <w:tc>
          <w:tcPr>
            <w:tcW w:w="1404" w:type="dxa"/>
            <w:vMerge/>
            <w:vAlign w:val="center"/>
          </w:tcPr>
          <w:p w:rsidR="00A93BD9" w:rsidRPr="00F35BBB" w:rsidRDefault="00A93BD9" w:rsidP="00F35BBB">
            <w:pPr>
              <w:rPr>
                <w:rFonts w:ascii="Times New Roman" w:hAnsi="Times New Roman" w:cs="Times New Roman"/>
              </w:rPr>
            </w:pPr>
          </w:p>
        </w:tc>
        <w:tc>
          <w:tcPr>
            <w:tcW w:w="1476" w:type="dxa"/>
            <w:vMerge/>
            <w:vAlign w:val="center"/>
          </w:tcPr>
          <w:p w:rsidR="00A93BD9" w:rsidRPr="00F35BBB" w:rsidRDefault="00A93BD9" w:rsidP="00F35BBB">
            <w:pPr>
              <w:rPr>
                <w:rFonts w:ascii="Times New Roman" w:hAnsi="Times New Roman" w:cs="Times New Roman"/>
              </w:rPr>
            </w:pPr>
          </w:p>
        </w:tc>
      </w:tr>
      <w:tr w:rsidR="00BA0A04" w:rsidRPr="00F35BBB" w:rsidTr="00D85BDA">
        <w:trPr>
          <w:jc w:val="center"/>
        </w:trPr>
        <w:tc>
          <w:tcPr>
            <w:tcW w:w="1476" w:type="dxa"/>
            <w:vAlign w:val="center"/>
          </w:tcPr>
          <w:p w:rsidR="00BA0A04" w:rsidRPr="00F35BBB" w:rsidRDefault="00BA0A04" w:rsidP="00F35BBB">
            <w:pPr>
              <w:rPr>
                <w:rFonts w:ascii="Times New Roman" w:hAnsi="Times New Roman" w:cs="Times New Roman"/>
              </w:rPr>
            </w:pPr>
            <w:r w:rsidRPr="00F35BBB">
              <w:rPr>
                <w:rFonts w:ascii="Times New Roman" w:hAnsi="Times New Roman" w:cs="Times New Roman"/>
              </w:rPr>
              <w:t>PRMS</w:t>
            </w:r>
            <w:r w:rsidRPr="00F35BBB">
              <w:rPr>
                <w:rFonts w:ascii="Times New Roman" w:hAnsi="Times New Roman" w:cs="Times New Roman"/>
              </w:rPr>
              <w:t>分类</w:t>
            </w:r>
          </w:p>
        </w:tc>
        <w:tc>
          <w:tcPr>
            <w:tcW w:w="1476" w:type="dxa"/>
            <w:vAlign w:val="center"/>
          </w:tcPr>
          <w:p w:rsidR="00BA0A04" w:rsidRPr="00F35BBB" w:rsidRDefault="00BA0A04" w:rsidP="00F35BBB">
            <w:pPr>
              <w:rPr>
                <w:rFonts w:ascii="Times New Roman" w:hAnsi="Times New Roman" w:cs="Times New Roman"/>
              </w:rPr>
            </w:pPr>
          </w:p>
        </w:tc>
        <w:tc>
          <w:tcPr>
            <w:tcW w:w="738" w:type="dxa"/>
            <w:vAlign w:val="center"/>
          </w:tcPr>
          <w:p w:rsidR="00BA0A04" w:rsidRPr="00F35BBB" w:rsidRDefault="00BA0A04" w:rsidP="00F35BBB">
            <w:pPr>
              <w:rPr>
                <w:rFonts w:ascii="Times New Roman" w:hAnsi="Times New Roman" w:cs="Times New Roman"/>
              </w:rPr>
            </w:pPr>
          </w:p>
        </w:tc>
        <w:tc>
          <w:tcPr>
            <w:tcW w:w="810" w:type="dxa"/>
            <w:vAlign w:val="center"/>
          </w:tcPr>
          <w:p w:rsidR="00BA0A04" w:rsidRPr="00F35BBB" w:rsidRDefault="00BA0A04" w:rsidP="00F35BBB">
            <w:pPr>
              <w:rPr>
                <w:rFonts w:ascii="Times New Roman" w:hAnsi="Times New Roman" w:cs="Times New Roman"/>
              </w:rPr>
            </w:pPr>
          </w:p>
        </w:tc>
        <w:tc>
          <w:tcPr>
            <w:tcW w:w="1404" w:type="dxa"/>
            <w:vAlign w:val="center"/>
          </w:tcPr>
          <w:p w:rsidR="00BA0A04" w:rsidRPr="00F35BBB" w:rsidRDefault="00BA0A04" w:rsidP="00F35BBB">
            <w:pPr>
              <w:rPr>
                <w:rFonts w:ascii="Times New Roman" w:hAnsi="Times New Roman" w:cs="Times New Roman"/>
              </w:rPr>
            </w:pPr>
          </w:p>
        </w:tc>
        <w:tc>
          <w:tcPr>
            <w:tcW w:w="1476" w:type="dxa"/>
            <w:vAlign w:val="center"/>
          </w:tcPr>
          <w:p w:rsidR="00BA0A04" w:rsidRPr="00F35BBB" w:rsidRDefault="00BA0A04" w:rsidP="00F35BBB">
            <w:pPr>
              <w:rPr>
                <w:rFonts w:ascii="Times New Roman" w:hAnsi="Times New Roman" w:cs="Times New Roman"/>
              </w:rPr>
            </w:pPr>
          </w:p>
        </w:tc>
      </w:tr>
      <w:tr w:rsidR="00C005D1" w:rsidRPr="00F35BBB" w:rsidTr="00D85BDA">
        <w:trPr>
          <w:jc w:val="center"/>
        </w:trPr>
        <w:tc>
          <w:tcPr>
            <w:tcW w:w="1476" w:type="dxa"/>
            <w:vAlign w:val="center"/>
          </w:tcPr>
          <w:p w:rsidR="00C005D1" w:rsidRPr="00F35BBB" w:rsidRDefault="00C005D1" w:rsidP="00F35BBB">
            <w:pPr>
              <w:rPr>
                <w:rFonts w:ascii="Times New Roman" w:hAnsi="Times New Roman" w:cs="Times New Roman"/>
              </w:rPr>
            </w:pPr>
            <w:r w:rsidRPr="00F35BBB">
              <w:rPr>
                <w:rFonts w:ascii="Times New Roman" w:hAnsi="Times New Roman" w:cs="Times New Roman"/>
              </w:rPr>
              <w:t xml:space="preserve">    </w:t>
            </w:r>
            <w:r w:rsidRPr="00F35BBB">
              <w:rPr>
                <w:rFonts w:ascii="Times New Roman" w:hAnsi="Times New Roman" w:cs="Times New Roman"/>
              </w:rPr>
              <w:t>低</w:t>
            </w:r>
          </w:p>
        </w:tc>
        <w:tc>
          <w:tcPr>
            <w:tcW w:w="1476" w:type="dxa"/>
            <w:vAlign w:val="center"/>
          </w:tcPr>
          <w:p w:rsidR="00C005D1" w:rsidRPr="00F35BBB" w:rsidRDefault="00C005D1" w:rsidP="00F35BBB">
            <w:pPr>
              <w:rPr>
                <w:rFonts w:ascii="Times New Roman" w:hAnsi="Times New Roman" w:cs="Times New Roman"/>
              </w:rPr>
            </w:pPr>
            <w:r w:rsidRPr="00F35BBB">
              <w:rPr>
                <w:rFonts w:ascii="Times New Roman" w:hAnsi="Times New Roman" w:cs="Times New Roman"/>
              </w:rPr>
              <w:t>114</w:t>
            </w:r>
          </w:p>
        </w:tc>
        <w:tc>
          <w:tcPr>
            <w:tcW w:w="738" w:type="dxa"/>
            <w:vAlign w:val="center"/>
          </w:tcPr>
          <w:p w:rsidR="00C005D1" w:rsidRPr="00F35BBB" w:rsidRDefault="00C005D1" w:rsidP="00F35BBB">
            <w:pPr>
              <w:rPr>
                <w:rFonts w:ascii="Times New Roman" w:hAnsi="Times New Roman" w:cs="Times New Roman"/>
              </w:rPr>
            </w:pPr>
            <w:r w:rsidRPr="00F35BBB">
              <w:rPr>
                <w:rFonts w:ascii="Times New Roman" w:hAnsi="Times New Roman" w:cs="Times New Roman"/>
              </w:rPr>
              <w:t>83</w:t>
            </w:r>
          </w:p>
        </w:tc>
        <w:tc>
          <w:tcPr>
            <w:tcW w:w="810" w:type="dxa"/>
            <w:vAlign w:val="center"/>
          </w:tcPr>
          <w:p w:rsidR="00C005D1" w:rsidRPr="00F35BBB" w:rsidRDefault="00C005D1" w:rsidP="00F35BBB">
            <w:pPr>
              <w:rPr>
                <w:rFonts w:ascii="Times New Roman" w:hAnsi="Times New Roman" w:cs="Times New Roman"/>
              </w:rPr>
            </w:pPr>
            <w:r w:rsidRPr="00F35BBB">
              <w:rPr>
                <w:rFonts w:ascii="Times New Roman" w:hAnsi="Times New Roman" w:cs="Times New Roman"/>
              </w:rPr>
              <w:t>31</w:t>
            </w:r>
          </w:p>
        </w:tc>
        <w:tc>
          <w:tcPr>
            <w:tcW w:w="1404" w:type="dxa"/>
            <w:vMerge w:val="restart"/>
            <w:vAlign w:val="center"/>
          </w:tcPr>
          <w:p w:rsidR="00C005D1" w:rsidRPr="00F35BBB" w:rsidRDefault="00C005D1" w:rsidP="00F35BBB">
            <w:pPr>
              <w:rPr>
                <w:rFonts w:ascii="Times New Roman" w:hAnsi="Times New Roman" w:cs="Times New Roman"/>
              </w:rPr>
            </w:pPr>
            <w:r w:rsidRPr="00F35BBB">
              <w:rPr>
                <w:rFonts w:ascii="Times New Roman" w:hAnsi="Times New Roman" w:cs="Times New Roman"/>
              </w:rPr>
              <w:t>49.968</w:t>
            </w:r>
          </w:p>
        </w:tc>
        <w:tc>
          <w:tcPr>
            <w:tcW w:w="1476" w:type="dxa"/>
            <w:vMerge w:val="restart"/>
            <w:vAlign w:val="center"/>
          </w:tcPr>
          <w:p w:rsidR="00C005D1" w:rsidRPr="00F35BBB" w:rsidRDefault="00C005D1" w:rsidP="00F35BBB">
            <w:pPr>
              <w:rPr>
                <w:rFonts w:ascii="Times New Roman" w:hAnsi="Times New Roman" w:cs="Times New Roman"/>
              </w:rPr>
            </w:pPr>
            <w:r w:rsidRPr="00F35BBB">
              <w:rPr>
                <w:rFonts w:ascii="Times New Roman" w:hAnsi="Times New Roman" w:cs="Times New Roman"/>
              </w:rPr>
              <w:t>＜</w:t>
            </w:r>
            <w:r w:rsidRPr="00F35BBB">
              <w:rPr>
                <w:rFonts w:ascii="Times New Roman" w:hAnsi="Times New Roman" w:cs="Times New Roman"/>
              </w:rPr>
              <w:t>0.0001</w:t>
            </w:r>
          </w:p>
        </w:tc>
      </w:tr>
      <w:tr w:rsidR="00C005D1" w:rsidRPr="00F35BBB" w:rsidTr="00D85BDA">
        <w:trPr>
          <w:jc w:val="center"/>
        </w:trPr>
        <w:tc>
          <w:tcPr>
            <w:tcW w:w="1476" w:type="dxa"/>
            <w:vAlign w:val="center"/>
          </w:tcPr>
          <w:p w:rsidR="00C005D1" w:rsidRPr="00F35BBB" w:rsidRDefault="00C005D1" w:rsidP="00F35BBB">
            <w:pPr>
              <w:rPr>
                <w:rFonts w:ascii="Times New Roman" w:hAnsi="Times New Roman" w:cs="Times New Roman"/>
              </w:rPr>
            </w:pPr>
            <w:r w:rsidRPr="00F35BBB">
              <w:rPr>
                <w:rFonts w:ascii="Times New Roman" w:hAnsi="Times New Roman" w:cs="Times New Roman"/>
              </w:rPr>
              <w:t xml:space="preserve">    </w:t>
            </w:r>
            <w:r w:rsidRPr="00F35BBB">
              <w:rPr>
                <w:rFonts w:ascii="Times New Roman" w:hAnsi="Times New Roman" w:cs="Times New Roman"/>
              </w:rPr>
              <w:t>高</w:t>
            </w:r>
          </w:p>
        </w:tc>
        <w:tc>
          <w:tcPr>
            <w:tcW w:w="1476" w:type="dxa"/>
            <w:vAlign w:val="center"/>
          </w:tcPr>
          <w:p w:rsidR="00C005D1" w:rsidRPr="00F35BBB" w:rsidRDefault="00C005D1" w:rsidP="00F35BBB">
            <w:pPr>
              <w:rPr>
                <w:rFonts w:ascii="Times New Roman" w:hAnsi="Times New Roman" w:cs="Times New Roman"/>
              </w:rPr>
            </w:pPr>
            <w:r w:rsidRPr="00F35BBB">
              <w:rPr>
                <w:rFonts w:ascii="Times New Roman" w:hAnsi="Times New Roman" w:cs="Times New Roman"/>
              </w:rPr>
              <w:t>107</w:t>
            </w:r>
          </w:p>
        </w:tc>
        <w:tc>
          <w:tcPr>
            <w:tcW w:w="738" w:type="dxa"/>
            <w:vAlign w:val="center"/>
          </w:tcPr>
          <w:p w:rsidR="00C005D1" w:rsidRPr="00F35BBB" w:rsidRDefault="00C005D1" w:rsidP="00F35BBB">
            <w:pPr>
              <w:rPr>
                <w:rFonts w:ascii="Times New Roman" w:hAnsi="Times New Roman" w:cs="Times New Roman"/>
              </w:rPr>
            </w:pPr>
            <w:r w:rsidRPr="00F35BBB">
              <w:rPr>
                <w:rFonts w:ascii="Times New Roman" w:hAnsi="Times New Roman" w:cs="Times New Roman"/>
              </w:rPr>
              <w:t>27</w:t>
            </w:r>
          </w:p>
        </w:tc>
        <w:tc>
          <w:tcPr>
            <w:tcW w:w="810" w:type="dxa"/>
            <w:vAlign w:val="center"/>
          </w:tcPr>
          <w:p w:rsidR="00C005D1" w:rsidRPr="00F35BBB" w:rsidRDefault="00C005D1" w:rsidP="00F35BBB">
            <w:pPr>
              <w:rPr>
                <w:rFonts w:ascii="Times New Roman" w:hAnsi="Times New Roman" w:cs="Times New Roman"/>
              </w:rPr>
            </w:pPr>
            <w:r w:rsidRPr="00F35BBB">
              <w:rPr>
                <w:rFonts w:ascii="Times New Roman" w:hAnsi="Times New Roman" w:cs="Times New Roman"/>
              </w:rPr>
              <w:t>80</w:t>
            </w:r>
          </w:p>
        </w:tc>
        <w:tc>
          <w:tcPr>
            <w:tcW w:w="1404" w:type="dxa"/>
            <w:vMerge/>
            <w:vAlign w:val="center"/>
          </w:tcPr>
          <w:p w:rsidR="00C005D1" w:rsidRPr="00F35BBB" w:rsidRDefault="00C005D1" w:rsidP="00F35BBB">
            <w:pPr>
              <w:rPr>
                <w:rFonts w:ascii="Times New Roman" w:hAnsi="Times New Roman" w:cs="Times New Roman"/>
              </w:rPr>
            </w:pPr>
          </w:p>
        </w:tc>
        <w:tc>
          <w:tcPr>
            <w:tcW w:w="1476" w:type="dxa"/>
            <w:vMerge/>
            <w:vAlign w:val="center"/>
          </w:tcPr>
          <w:p w:rsidR="00C005D1" w:rsidRPr="00F35BBB" w:rsidRDefault="00C005D1" w:rsidP="00F35BBB">
            <w:pPr>
              <w:rPr>
                <w:rFonts w:ascii="Times New Roman" w:hAnsi="Times New Roman" w:cs="Times New Roman"/>
              </w:rPr>
            </w:pPr>
          </w:p>
        </w:tc>
      </w:tr>
      <w:tr w:rsidR="00BA0A04" w:rsidRPr="00F35BBB" w:rsidTr="00D85BDA">
        <w:trPr>
          <w:jc w:val="center"/>
        </w:trPr>
        <w:tc>
          <w:tcPr>
            <w:tcW w:w="1476" w:type="dxa"/>
            <w:vAlign w:val="center"/>
          </w:tcPr>
          <w:p w:rsidR="00BA0A04" w:rsidRPr="00F35BBB" w:rsidRDefault="00EA5167" w:rsidP="00F35BBB">
            <w:pPr>
              <w:rPr>
                <w:rFonts w:ascii="Times New Roman" w:hAnsi="Times New Roman" w:cs="Times New Roman"/>
              </w:rPr>
            </w:pPr>
            <w:r w:rsidRPr="00F35BBB">
              <w:rPr>
                <w:rFonts w:ascii="Times New Roman" w:hAnsi="Times New Roman" w:cs="Times New Roman"/>
              </w:rPr>
              <w:t>ALT(U/L)</w:t>
            </w:r>
          </w:p>
        </w:tc>
        <w:tc>
          <w:tcPr>
            <w:tcW w:w="1476" w:type="dxa"/>
            <w:vAlign w:val="center"/>
          </w:tcPr>
          <w:p w:rsidR="00BA0A04" w:rsidRPr="00F35BBB" w:rsidRDefault="00BA0A04" w:rsidP="00F35BBB">
            <w:pPr>
              <w:rPr>
                <w:rFonts w:ascii="Times New Roman" w:hAnsi="Times New Roman" w:cs="Times New Roman"/>
              </w:rPr>
            </w:pPr>
          </w:p>
        </w:tc>
        <w:tc>
          <w:tcPr>
            <w:tcW w:w="738" w:type="dxa"/>
            <w:vAlign w:val="center"/>
          </w:tcPr>
          <w:p w:rsidR="00BA0A04" w:rsidRPr="00F35BBB" w:rsidRDefault="00BA0A04" w:rsidP="00F35BBB">
            <w:pPr>
              <w:rPr>
                <w:rFonts w:ascii="Times New Roman" w:hAnsi="Times New Roman" w:cs="Times New Roman"/>
              </w:rPr>
            </w:pPr>
          </w:p>
        </w:tc>
        <w:tc>
          <w:tcPr>
            <w:tcW w:w="810" w:type="dxa"/>
            <w:vAlign w:val="center"/>
          </w:tcPr>
          <w:p w:rsidR="00BA0A04" w:rsidRPr="00F35BBB" w:rsidRDefault="00BA0A04" w:rsidP="00F35BBB">
            <w:pPr>
              <w:rPr>
                <w:rFonts w:ascii="Times New Roman" w:hAnsi="Times New Roman" w:cs="Times New Roman"/>
              </w:rPr>
            </w:pPr>
          </w:p>
        </w:tc>
        <w:tc>
          <w:tcPr>
            <w:tcW w:w="1404" w:type="dxa"/>
            <w:vAlign w:val="center"/>
          </w:tcPr>
          <w:p w:rsidR="00BA0A04" w:rsidRPr="00F35BBB" w:rsidRDefault="00BA0A04" w:rsidP="00F35BBB">
            <w:pPr>
              <w:rPr>
                <w:rFonts w:ascii="Times New Roman" w:hAnsi="Times New Roman" w:cs="Times New Roman"/>
              </w:rPr>
            </w:pPr>
          </w:p>
        </w:tc>
        <w:tc>
          <w:tcPr>
            <w:tcW w:w="1476" w:type="dxa"/>
            <w:vAlign w:val="center"/>
          </w:tcPr>
          <w:p w:rsidR="00BA0A04" w:rsidRPr="00F35BBB" w:rsidRDefault="00BA0A04" w:rsidP="00F35BBB">
            <w:pPr>
              <w:rPr>
                <w:rFonts w:ascii="Times New Roman" w:hAnsi="Times New Roman" w:cs="Times New Roman"/>
              </w:rPr>
            </w:pPr>
          </w:p>
        </w:tc>
      </w:tr>
      <w:tr w:rsidR="00FE76FF" w:rsidRPr="00F35BBB" w:rsidTr="00D85BDA">
        <w:trPr>
          <w:jc w:val="center"/>
        </w:trPr>
        <w:tc>
          <w:tcPr>
            <w:tcW w:w="1476"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vertAlign w:val="subscript"/>
              </w:rPr>
              <w:t xml:space="preserve">       </w:t>
            </w:r>
            <w:r w:rsidR="00F35BBB" w:rsidRPr="00F35BBB">
              <w:rPr>
                <w:rFonts w:ascii="Times New Roman" w:hAnsi="Times New Roman" w:cs="Times New Roman"/>
              </w:rPr>
              <w:t>≦</w:t>
            </w:r>
            <w:r w:rsidRPr="00F35BBB">
              <w:rPr>
                <w:rFonts w:ascii="Times New Roman" w:hAnsi="Times New Roman" w:cs="Times New Roman"/>
              </w:rPr>
              <w:t>50</w:t>
            </w:r>
          </w:p>
        </w:tc>
        <w:tc>
          <w:tcPr>
            <w:tcW w:w="1476"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130</w:t>
            </w:r>
          </w:p>
        </w:tc>
        <w:tc>
          <w:tcPr>
            <w:tcW w:w="738"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65</w:t>
            </w:r>
          </w:p>
        </w:tc>
        <w:tc>
          <w:tcPr>
            <w:tcW w:w="810"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65</w:t>
            </w:r>
          </w:p>
        </w:tc>
        <w:tc>
          <w:tcPr>
            <w:tcW w:w="1404" w:type="dxa"/>
            <w:vMerge w:val="restart"/>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0.006</w:t>
            </w:r>
          </w:p>
        </w:tc>
        <w:tc>
          <w:tcPr>
            <w:tcW w:w="1476" w:type="dxa"/>
            <w:vMerge w:val="restart"/>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0.936</w:t>
            </w:r>
          </w:p>
        </w:tc>
      </w:tr>
      <w:tr w:rsidR="00FE76FF" w:rsidRPr="00F35BBB" w:rsidTr="00D85BDA">
        <w:trPr>
          <w:jc w:val="center"/>
        </w:trPr>
        <w:tc>
          <w:tcPr>
            <w:tcW w:w="1476"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caps/>
              </w:rPr>
              <w:t xml:space="preserve">    </w:t>
            </w:r>
            <w:r w:rsidRPr="00F35BBB">
              <w:rPr>
                <w:rFonts w:ascii="Times New Roman" w:hAnsi="Times New Roman" w:cs="Times New Roman"/>
                <w:caps/>
              </w:rPr>
              <w:t>＞</w:t>
            </w:r>
            <w:r w:rsidRPr="00F35BBB">
              <w:rPr>
                <w:rFonts w:ascii="Times New Roman" w:hAnsi="Times New Roman" w:cs="Times New Roman"/>
                <w:caps/>
              </w:rPr>
              <w:t>50</w:t>
            </w:r>
          </w:p>
        </w:tc>
        <w:tc>
          <w:tcPr>
            <w:tcW w:w="1476"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91</w:t>
            </w:r>
          </w:p>
        </w:tc>
        <w:tc>
          <w:tcPr>
            <w:tcW w:w="738"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45</w:t>
            </w:r>
          </w:p>
        </w:tc>
        <w:tc>
          <w:tcPr>
            <w:tcW w:w="810"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46</w:t>
            </w:r>
          </w:p>
        </w:tc>
        <w:tc>
          <w:tcPr>
            <w:tcW w:w="1404" w:type="dxa"/>
            <w:vMerge/>
            <w:vAlign w:val="center"/>
          </w:tcPr>
          <w:p w:rsidR="00FE76FF" w:rsidRPr="00F35BBB" w:rsidRDefault="00FE76FF" w:rsidP="00F35BBB">
            <w:pPr>
              <w:rPr>
                <w:rFonts w:ascii="Times New Roman" w:hAnsi="Times New Roman" w:cs="Times New Roman"/>
              </w:rPr>
            </w:pPr>
          </w:p>
        </w:tc>
        <w:tc>
          <w:tcPr>
            <w:tcW w:w="1476" w:type="dxa"/>
            <w:vMerge/>
            <w:vAlign w:val="center"/>
          </w:tcPr>
          <w:p w:rsidR="00FE76FF" w:rsidRPr="00F35BBB" w:rsidRDefault="00FE76FF" w:rsidP="00F35BBB">
            <w:pPr>
              <w:rPr>
                <w:rFonts w:ascii="Times New Roman" w:hAnsi="Times New Roman" w:cs="Times New Roman"/>
              </w:rPr>
            </w:pPr>
          </w:p>
        </w:tc>
      </w:tr>
      <w:tr w:rsidR="00BA0A04" w:rsidRPr="00F35BBB" w:rsidTr="00D85BDA">
        <w:trPr>
          <w:jc w:val="center"/>
        </w:trPr>
        <w:tc>
          <w:tcPr>
            <w:tcW w:w="1476" w:type="dxa"/>
            <w:vAlign w:val="center"/>
          </w:tcPr>
          <w:p w:rsidR="00BA0A04" w:rsidRPr="00F35BBB" w:rsidRDefault="00EA5167" w:rsidP="00F35BBB">
            <w:pPr>
              <w:rPr>
                <w:rFonts w:ascii="Times New Roman" w:hAnsi="Times New Roman" w:cs="Times New Roman"/>
              </w:rPr>
            </w:pPr>
            <w:r w:rsidRPr="00F35BBB">
              <w:rPr>
                <w:rFonts w:ascii="Times New Roman" w:hAnsi="Times New Roman" w:cs="Times New Roman"/>
              </w:rPr>
              <w:t>肿瘤大小（</w:t>
            </w:r>
            <w:r w:rsidRPr="00F35BBB">
              <w:rPr>
                <w:rFonts w:ascii="Times New Roman" w:hAnsi="Times New Roman" w:cs="Times New Roman"/>
              </w:rPr>
              <w:t>cm</w:t>
            </w:r>
            <w:r w:rsidRPr="00F35BBB">
              <w:rPr>
                <w:rFonts w:ascii="Times New Roman" w:hAnsi="Times New Roman" w:cs="Times New Roman"/>
              </w:rPr>
              <w:t>）</w:t>
            </w:r>
          </w:p>
        </w:tc>
        <w:tc>
          <w:tcPr>
            <w:tcW w:w="1476" w:type="dxa"/>
            <w:vAlign w:val="center"/>
          </w:tcPr>
          <w:p w:rsidR="00BA0A04" w:rsidRPr="00F35BBB" w:rsidRDefault="00BA0A04" w:rsidP="00F35BBB">
            <w:pPr>
              <w:rPr>
                <w:rFonts w:ascii="Times New Roman" w:hAnsi="Times New Roman" w:cs="Times New Roman"/>
              </w:rPr>
            </w:pPr>
          </w:p>
        </w:tc>
        <w:tc>
          <w:tcPr>
            <w:tcW w:w="738" w:type="dxa"/>
            <w:vAlign w:val="center"/>
          </w:tcPr>
          <w:p w:rsidR="00BA0A04" w:rsidRPr="00F35BBB" w:rsidRDefault="00BA0A04" w:rsidP="00F35BBB">
            <w:pPr>
              <w:rPr>
                <w:rFonts w:ascii="Times New Roman" w:hAnsi="Times New Roman" w:cs="Times New Roman"/>
              </w:rPr>
            </w:pPr>
          </w:p>
        </w:tc>
        <w:tc>
          <w:tcPr>
            <w:tcW w:w="810" w:type="dxa"/>
            <w:vAlign w:val="center"/>
          </w:tcPr>
          <w:p w:rsidR="00BA0A04" w:rsidRPr="00F35BBB" w:rsidRDefault="00BA0A04" w:rsidP="00F35BBB">
            <w:pPr>
              <w:rPr>
                <w:rFonts w:ascii="Times New Roman" w:hAnsi="Times New Roman" w:cs="Times New Roman"/>
              </w:rPr>
            </w:pPr>
          </w:p>
        </w:tc>
        <w:tc>
          <w:tcPr>
            <w:tcW w:w="1404" w:type="dxa"/>
            <w:vAlign w:val="center"/>
          </w:tcPr>
          <w:p w:rsidR="00BA0A04" w:rsidRPr="00F35BBB" w:rsidRDefault="00BA0A04" w:rsidP="00F35BBB">
            <w:pPr>
              <w:rPr>
                <w:rFonts w:ascii="Times New Roman" w:hAnsi="Times New Roman" w:cs="Times New Roman"/>
              </w:rPr>
            </w:pPr>
          </w:p>
        </w:tc>
        <w:tc>
          <w:tcPr>
            <w:tcW w:w="1476" w:type="dxa"/>
            <w:vAlign w:val="center"/>
          </w:tcPr>
          <w:p w:rsidR="00BA0A04" w:rsidRPr="00F35BBB" w:rsidRDefault="00BA0A04" w:rsidP="00F35BBB">
            <w:pPr>
              <w:rPr>
                <w:rFonts w:ascii="Times New Roman" w:hAnsi="Times New Roman" w:cs="Times New Roman"/>
              </w:rPr>
            </w:pPr>
          </w:p>
        </w:tc>
      </w:tr>
      <w:tr w:rsidR="00FE76FF" w:rsidRPr="00F35BBB" w:rsidTr="00D85BDA">
        <w:trPr>
          <w:jc w:val="center"/>
        </w:trPr>
        <w:tc>
          <w:tcPr>
            <w:tcW w:w="1476"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 xml:space="preserve">    </w:t>
            </w:r>
            <w:r w:rsidRPr="00F35BBB">
              <w:rPr>
                <w:rFonts w:ascii="Times New Roman" w:hAnsi="Times New Roman" w:cs="Times New Roman"/>
              </w:rPr>
              <w:t>＜</w:t>
            </w:r>
            <w:r w:rsidRPr="00F35BBB">
              <w:rPr>
                <w:rFonts w:ascii="Times New Roman" w:hAnsi="Times New Roman" w:cs="Times New Roman"/>
              </w:rPr>
              <w:t>5</w:t>
            </w:r>
          </w:p>
        </w:tc>
        <w:tc>
          <w:tcPr>
            <w:tcW w:w="1476"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140</w:t>
            </w:r>
          </w:p>
        </w:tc>
        <w:tc>
          <w:tcPr>
            <w:tcW w:w="738"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80</w:t>
            </w:r>
          </w:p>
        </w:tc>
        <w:tc>
          <w:tcPr>
            <w:tcW w:w="810"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60</w:t>
            </w:r>
          </w:p>
        </w:tc>
        <w:tc>
          <w:tcPr>
            <w:tcW w:w="1404" w:type="dxa"/>
            <w:vMerge w:val="restart"/>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8.89</w:t>
            </w:r>
          </w:p>
        </w:tc>
        <w:tc>
          <w:tcPr>
            <w:tcW w:w="1476" w:type="dxa"/>
            <w:vMerge w:val="restart"/>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0.003</w:t>
            </w:r>
          </w:p>
        </w:tc>
      </w:tr>
      <w:tr w:rsidR="00FE76FF" w:rsidRPr="00F35BBB" w:rsidTr="00D85BDA">
        <w:trPr>
          <w:jc w:val="center"/>
        </w:trPr>
        <w:tc>
          <w:tcPr>
            <w:tcW w:w="1476"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 xml:space="preserve">    ≥5</w:t>
            </w:r>
          </w:p>
        </w:tc>
        <w:tc>
          <w:tcPr>
            <w:tcW w:w="1476"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80</w:t>
            </w:r>
          </w:p>
        </w:tc>
        <w:tc>
          <w:tcPr>
            <w:tcW w:w="738"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29</w:t>
            </w:r>
          </w:p>
        </w:tc>
        <w:tc>
          <w:tcPr>
            <w:tcW w:w="810"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51</w:t>
            </w:r>
          </w:p>
        </w:tc>
        <w:tc>
          <w:tcPr>
            <w:tcW w:w="1404" w:type="dxa"/>
            <w:vMerge/>
            <w:vAlign w:val="center"/>
          </w:tcPr>
          <w:p w:rsidR="00FE76FF" w:rsidRPr="00F35BBB" w:rsidRDefault="00FE76FF" w:rsidP="00F35BBB">
            <w:pPr>
              <w:rPr>
                <w:rFonts w:ascii="Times New Roman" w:hAnsi="Times New Roman" w:cs="Times New Roman"/>
              </w:rPr>
            </w:pPr>
          </w:p>
        </w:tc>
        <w:tc>
          <w:tcPr>
            <w:tcW w:w="1476" w:type="dxa"/>
            <w:vMerge/>
            <w:vAlign w:val="center"/>
          </w:tcPr>
          <w:p w:rsidR="00FE76FF" w:rsidRPr="00F35BBB" w:rsidRDefault="00FE76FF" w:rsidP="00F35BBB">
            <w:pPr>
              <w:rPr>
                <w:rFonts w:ascii="Times New Roman" w:hAnsi="Times New Roman" w:cs="Times New Roman"/>
              </w:rPr>
            </w:pPr>
          </w:p>
        </w:tc>
      </w:tr>
      <w:tr w:rsidR="00BA0A04" w:rsidRPr="00F35BBB" w:rsidTr="00D85BDA">
        <w:trPr>
          <w:jc w:val="center"/>
        </w:trPr>
        <w:tc>
          <w:tcPr>
            <w:tcW w:w="1476" w:type="dxa"/>
            <w:vAlign w:val="center"/>
          </w:tcPr>
          <w:p w:rsidR="00BA0A04" w:rsidRPr="00F35BBB" w:rsidRDefault="007D4C79" w:rsidP="00F35BBB">
            <w:pPr>
              <w:rPr>
                <w:rFonts w:ascii="Times New Roman" w:hAnsi="Times New Roman" w:cs="Times New Roman"/>
              </w:rPr>
            </w:pPr>
            <w:r w:rsidRPr="00F35BBB">
              <w:rPr>
                <w:rFonts w:ascii="Times New Roman" w:hAnsi="Times New Roman" w:cs="Times New Roman"/>
              </w:rPr>
              <w:t>结节数目</w:t>
            </w:r>
          </w:p>
        </w:tc>
        <w:tc>
          <w:tcPr>
            <w:tcW w:w="1476" w:type="dxa"/>
            <w:vAlign w:val="center"/>
          </w:tcPr>
          <w:p w:rsidR="00BA0A04" w:rsidRPr="00F35BBB" w:rsidRDefault="00BA0A04" w:rsidP="00F35BBB">
            <w:pPr>
              <w:rPr>
                <w:rFonts w:ascii="Times New Roman" w:hAnsi="Times New Roman" w:cs="Times New Roman"/>
              </w:rPr>
            </w:pPr>
          </w:p>
        </w:tc>
        <w:tc>
          <w:tcPr>
            <w:tcW w:w="738" w:type="dxa"/>
            <w:vAlign w:val="center"/>
          </w:tcPr>
          <w:p w:rsidR="00BA0A04" w:rsidRPr="00F35BBB" w:rsidRDefault="00BA0A04" w:rsidP="00F35BBB">
            <w:pPr>
              <w:rPr>
                <w:rFonts w:ascii="Times New Roman" w:hAnsi="Times New Roman" w:cs="Times New Roman"/>
              </w:rPr>
            </w:pPr>
          </w:p>
        </w:tc>
        <w:tc>
          <w:tcPr>
            <w:tcW w:w="810" w:type="dxa"/>
            <w:vAlign w:val="center"/>
          </w:tcPr>
          <w:p w:rsidR="00BA0A04" w:rsidRPr="00F35BBB" w:rsidRDefault="00BA0A04" w:rsidP="00F35BBB">
            <w:pPr>
              <w:rPr>
                <w:rFonts w:ascii="Times New Roman" w:hAnsi="Times New Roman" w:cs="Times New Roman"/>
              </w:rPr>
            </w:pPr>
          </w:p>
        </w:tc>
        <w:tc>
          <w:tcPr>
            <w:tcW w:w="1404" w:type="dxa"/>
            <w:vAlign w:val="center"/>
          </w:tcPr>
          <w:p w:rsidR="00BA0A04" w:rsidRPr="00F35BBB" w:rsidRDefault="00BA0A04" w:rsidP="00F35BBB">
            <w:pPr>
              <w:rPr>
                <w:rFonts w:ascii="Times New Roman" w:hAnsi="Times New Roman" w:cs="Times New Roman"/>
              </w:rPr>
            </w:pPr>
          </w:p>
        </w:tc>
        <w:tc>
          <w:tcPr>
            <w:tcW w:w="1476" w:type="dxa"/>
            <w:vAlign w:val="center"/>
          </w:tcPr>
          <w:p w:rsidR="00BA0A04" w:rsidRPr="00F35BBB" w:rsidRDefault="00BA0A04" w:rsidP="00F35BBB">
            <w:pPr>
              <w:rPr>
                <w:rFonts w:ascii="Times New Roman" w:hAnsi="Times New Roman" w:cs="Times New Roman"/>
              </w:rPr>
            </w:pPr>
          </w:p>
        </w:tc>
      </w:tr>
      <w:tr w:rsidR="00FE76FF" w:rsidRPr="00F35BBB" w:rsidTr="00D85BDA">
        <w:trPr>
          <w:jc w:val="center"/>
        </w:trPr>
        <w:tc>
          <w:tcPr>
            <w:tcW w:w="1476"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 xml:space="preserve">    </w:t>
            </w:r>
            <w:r w:rsidRPr="00F35BBB">
              <w:rPr>
                <w:rFonts w:ascii="Times New Roman" w:hAnsi="Times New Roman" w:cs="Times New Roman"/>
              </w:rPr>
              <w:t>单结节</w:t>
            </w:r>
          </w:p>
        </w:tc>
        <w:tc>
          <w:tcPr>
            <w:tcW w:w="1476"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176</w:t>
            </w:r>
          </w:p>
        </w:tc>
        <w:tc>
          <w:tcPr>
            <w:tcW w:w="738"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93</w:t>
            </w:r>
          </w:p>
        </w:tc>
        <w:tc>
          <w:tcPr>
            <w:tcW w:w="810"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83</w:t>
            </w:r>
          </w:p>
        </w:tc>
        <w:tc>
          <w:tcPr>
            <w:tcW w:w="1404" w:type="dxa"/>
            <w:vMerge w:val="restart"/>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3.253</w:t>
            </w:r>
          </w:p>
        </w:tc>
        <w:tc>
          <w:tcPr>
            <w:tcW w:w="1476" w:type="dxa"/>
            <w:vMerge w:val="restart"/>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0.071</w:t>
            </w:r>
          </w:p>
        </w:tc>
      </w:tr>
      <w:tr w:rsidR="00FE76FF" w:rsidRPr="00F35BBB" w:rsidTr="00D85BDA">
        <w:trPr>
          <w:jc w:val="center"/>
        </w:trPr>
        <w:tc>
          <w:tcPr>
            <w:tcW w:w="1476"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 xml:space="preserve">    </w:t>
            </w:r>
            <w:r w:rsidRPr="00F35BBB">
              <w:rPr>
                <w:rFonts w:ascii="Times New Roman" w:hAnsi="Times New Roman" w:cs="Times New Roman"/>
              </w:rPr>
              <w:t>多结节</w:t>
            </w:r>
          </w:p>
        </w:tc>
        <w:tc>
          <w:tcPr>
            <w:tcW w:w="1476"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45</w:t>
            </w:r>
          </w:p>
        </w:tc>
        <w:tc>
          <w:tcPr>
            <w:tcW w:w="738"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17</w:t>
            </w:r>
          </w:p>
        </w:tc>
        <w:tc>
          <w:tcPr>
            <w:tcW w:w="810" w:type="dxa"/>
            <w:vAlign w:val="center"/>
          </w:tcPr>
          <w:p w:rsidR="00FE76FF" w:rsidRPr="00F35BBB" w:rsidRDefault="00FE76FF" w:rsidP="00F35BBB">
            <w:pPr>
              <w:rPr>
                <w:rFonts w:ascii="Times New Roman" w:hAnsi="Times New Roman" w:cs="Times New Roman"/>
              </w:rPr>
            </w:pPr>
            <w:r w:rsidRPr="00F35BBB">
              <w:rPr>
                <w:rFonts w:ascii="Times New Roman" w:hAnsi="Times New Roman" w:cs="Times New Roman"/>
              </w:rPr>
              <w:t>28</w:t>
            </w:r>
          </w:p>
        </w:tc>
        <w:tc>
          <w:tcPr>
            <w:tcW w:w="1404" w:type="dxa"/>
            <w:vMerge/>
            <w:vAlign w:val="center"/>
          </w:tcPr>
          <w:p w:rsidR="00FE76FF" w:rsidRPr="00F35BBB" w:rsidRDefault="00FE76FF" w:rsidP="00F35BBB">
            <w:pPr>
              <w:rPr>
                <w:rFonts w:ascii="Times New Roman" w:hAnsi="Times New Roman" w:cs="Times New Roman"/>
              </w:rPr>
            </w:pPr>
          </w:p>
        </w:tc>
        <w:tc>
          <w:tcPr>
            <w:tcW w:w="1476" w:type="dxa"/>
            <w:vMerge/>
            <w:vAlign w:val="center"/>
          </w:tcPr>
          <w:p w:rsidR="00FE76FF" w:rsidRPr="00F35BBB" w:rsidRDefault="00FE76FF" w:rsidP="00F35BBB">
            <w:pPr>
              <w:rPr>
                <w:rFonts w:ascii="Times New Roman" w:hAnsi="Times New Roman" w:cs="Times New Roman"/>
              </w:rPr>
            </w:pPr>
          </w:p>
        </w:tc>
      </w:tr>
      <w:tr w:rsidR="00BA0A04" w:rsidRPr="00F35BBB" w:rsidTr="00D85BDA">
        <w:trPr>
          <w:jc w:val="center"/>
        </w:trPr>
        <w:tc>
          <w:tcPr>
            <w:tcW w:w="1476" w:type="dxa"/>
            <w:vAlign w:val="center"/>
          </w:tcPr>
          <w:p w:rsidR="00BA0A04" w:rsidRPr="00F35BBB" w:rsidRDefault="00487518" w:rsidP="00F35BBB">
            <w:pPr>
              <w:rPr>
                <w:rFonts w:ascii="Times New Roman" w:hAnsi="Times New Roman" w:cs="Times New Roman"/>
              </w:rPr>
            </w:pPr>
            <w:r w:rsidRPr="00F35BBB">
              <w:rPr>
                <w:rFonts w:ascii="Times New Roman" w:hAnsi="Times New Roman" w:cs="Times New Roman"/>
              </w:rPr>
              <w:t>肝硬化</w:t>
            </w:r>
          </w:p>
        </w:tc>
        <w:tc>
          <w:tcPr>
            <w:tcW w:w="1476" w:type="dxa"/>
            <w:vAlign w:val="center"/>
          </w:tcPr>
          <w:p w:rsidR="00BA0A04" w:rsidRPr="00F35BBB" w:rsidRDefault="00BA0A04" w:rsidP="00F35BBB">
            <w:pPr>
              <w:rPr>
                <w:rFonts w:ascii="Times New Roman" w:hAnsi="Times New Roman" w:cs="Times New Roman"/>
              </w:rPr>
            </w:pPr>
          </w:p>
        </w:tc>
        <w:tc>
          <w:tcPr>
            <w:tcW w:w="738" w:type="dxa"/>
            <w:vAlign w:val="center"/>
          </w:tcPr>
          <w:p w:rsidR="00BA0A04" w:rsidRPr="00F35BBB" w:rsidRDefault="00BA0A04" w:rsidP="00F35BBB">
            <w:pPr>
              <w:rPr>
                <w:rFonts w:ascii="Times New Roman" w:hAnsi="Times New Roman" w:cs="Times New Roman"/>
              </w:rPr>
            </w:pPr>
          </w:p>
        </w:tc>
        <w:tc>
          <w:tcPr>
            <w:tcW w:w="810" w:type="dxa"/>
            <w:vAlign w:val="center"/>
          </w:tcPr>
          <w:p w:rsidR="00BA0A04" w:rsidRPr="00F35BBB" w:rsidRDefault="00BA0A04" w:rsidP="00F35BBB">
            <w:pPr>
              <w:rPr>
                <w:rFonts w:ascii="Times New Roman" w:hAnsi="Times New Roman" w:cs="Times New Roman"/>
              </w:rPr>
            </w:pPr>
          </w:p>
        </w:tc>
        <w:tc>
          <w:tcPr>
            <w:tcW w:w="1404" w:type="dxa"/>
            <w:vAlign w:val="center"/>
          </w:tcPr>
          <w:p w:rsidR="00BA0A04" w:rsidRPr="00F35BBB" w:rsidRDefault="00BA0A04" w:rsidP="00F35BBB">
            <w:pPr>
              <w:rPr>
                <w:rFonts w:ascii="Times New Roman" w:hAnsi="Times New Roman" w:cs="Times New Roman"/>
              </w:rPr>
            </w:pPr>
          </w:p>
        </w:tc>
        <w:tc>
          <w:tcPr>
            <w:tcW w:w="1476" w:type="dxa"/>
            <w:vAlign w:val="center"/>
          </w:tcPr>
          <w:p w:rsidR="00BA0A04" w:rsidRPr="00F35BBB" w:rsidRDefault="00BA0A04" w:rsidP="00F35BBB">
            <w:pPr>
              <w:rPr>
                <w:rFonts w:ascii="Times New Roman" w:hAnsi="Times New Roman" w:cs="Times New Roman"/>
              </w:rPr>
            </w:pPr>
          </w:p>
        </w:tc>
      </w:tr>
      <w:tr w:rsidR="000558B8" w:rsidRPr="00F35BBB" w:rsidTr="00D85BDA">
        <w:trPr>
          <w:jc w:val="center"/>
        </w:trPr>
        <w:tc>
          <w:tcPr>
            <w:tcW w:w="1476" w:type="dxa"/>
            <w:vAlign w:val="center"/>
          </w:tcPr>
          <w:p w:rsidR="000558B8" w:rsidRPr="00F35BBB" w:rsidRDefault="000558B8" w:rsidP="00F35BBB">
            <w:pPr>
              <w:rPr>
                <w:rFonts w:ascii="Times New Roman" w:hAnsi="Times New Roman" w:cs="Times New Roman"/>
              </w:rPr>
            </w:pPr>
            <w:r w:rsidRPr="00F35BBB">
              <w:rPr>
                <w:rFonts w:ascii="Times New Roman" w:hAnsi="Times New Roman" w:cs="Times New Roman"/>
              </w:rPr>
              <w:t xml:space="preserve">    </w:t>
            </w:r>
            <w:r w:rsidRPr="00F35BBB">
              <w:rPr>
                <w:rFonts w:ascii="Times New Roman" w:hAnsi="Times New Roman" w:cs="Times New Roman"/>
              </w:rPr>
              <w:t>是</w:t>
            </w:r>
          </w:p>
        </w:tc>
        <w:tc>
          <w:tcPr>
            <w:tcW w:w="1476" w:type="dxa"/>
            <w:vAlign w:val="center"/>
          </w:tcPr>
          <w:p w:rsidR="000558B8" w:rsidRPr="00F35BBB" w:rsidRDefault="000558B8" w:rsidP="00F35BBB">
            <w:pPr>
              <w:rPr>
                <w:rFonts w:ascii="Times New Roman" w:hAnsi="Times New Roman" w:cs="Times New Roman"/>
              </w:rPr>
            </w:pPr>
            <w:r w:rsidRPr="00F35BBB">
              <w:rPr>
                <w:rFonts w:ascii="Times New Roman" w:hAnsi="Times New Roman" w:cs="Times New Roman"/>
              </w:rPr>
              <w:t>203</w:t>
            </w:r>
          </w:p>
        </w:tc>
        <w:tc>
          <w:tcPr>
            <w:tcW w:w="738" w:type="dxa"/>
            <w:vAlign w:val="center"/>
          </w:tcPr>
          <w:p w:rsidR="000558B8" w:rsidRPr="00F35BBB" w:rsidRDefault="000558B8" w:rsidP="00F35BBB">
            <w:pPr>
              <w:rPr>
                <w:rFonts w:ascii="Times New Roman" w:hAnsi="Times New Roman" w:cs="Times New Roman"/>
              </w:rPr>
            </w:pPr>
            <w:r w:rsidRPr="00F35BBB">
              <w:rPr>
                <w:rFonts w:ascii="Times New Roman" w:hAnsi="Times New Roman" w:cs="Times New Roman"/>
              </w:rPr>
              <w:t>103</w:t>
            </w:r>
          </w:p>
        </w:tc>
        <w:tc>
          <w:tcPr>
            <w:tcW w:w="810" w:type="dxa"/>
            <w:vAlign w:val="center"/>
          </w:tcPr>
          <w:p w:rsidR="000558B8" w:rsidRPr="00F35BBB" w:rsidRDefault="000558B8" w:rsidP="00F35BBB">
            <w:pPr>
              <w:rPr>
                <w:rFonts w:ascii="Times New Roman" w:hAnsi="Times New Roman" w:cs="Times New Roman"/>
              </w:rPr>
            </w:pPr>
            <w:r w:rsidRPr="00F35BBB">
              <w:rPr>
                <w:rFonts w:ascii="Times New Roman" w:hAnsi="Times New Roman" w:cs="Times New Roman"/>
              </w:rPr>
              <w:t>100</w:t>
            </w:r>
          </w:p>
        </w:tc>
        <w:tc>
          <w:tcPr>
            <w:tcW w:w="1404" w:type="dxa"/>
            <w:vMerge w:val="restart"/>
            <w:vAlign w:val="center"/>
          </w:tcPr>
          <w:p w:rsidR="000558B8" w:rsidRPr="00F35BBB" w:rsidRDefault="000558B8" w:rsidP="00F35BBB">
            <w:pPr>
              <w:rPr>
                <w:rFonts w:ascii="Times New Roman" w:hAnsi="Times New Roman" w:cs="Times New Roman"/>
              </w:rPr>
            </w:pPr>
            <w:r w:rsidRPr="00F35BBB">
              <w:rPr>
                <w:rFonts w:ascii="Times New Roman" w:hAnsi="Times New Roman" w:cs="Times New Roman"/>
              </w:rPr>
              <w:t>0.929</w:t>
            </w:r>
          </w:p>
        </w:tc>
        <w:tc>
          <w:tcPr>
            <w:tcW w:w="1476" w:type="dxa"/>
            <w:vMerge w:val="restart"/>
            <w:vAlign w:val="center"/>
          </w:tcPr>
          <w:p w:rsidR="000558B8" w:rsidRPr="00F35BBB" w:rsidRDefault="000558B8" w:rsidP="00F35BBB">
            <w:pPr>
              <w:rPr>
                <w:rFonts w:ascii="Times New Roman" w:hAnsi="Times New Roman" w:cs="Times New Roman"/>
              </w:rPr>
            </w:pPr>
            <w:r w:rsidRPr="00F35BBB">
              <w:rPr>
                <w:rFonts w:ascii="Times New Roman" w:hAnsi="Times New Roman" w:cs="Times New Roman"/>
              </w:rPr>
              <w:t>0.335</w:t>
            </w:r>
          </w:p>
        </w:tc>
      </w:tr>
      <w:tr w:rsidR="000558B8" w:rsidRPr="00F35BBB" w:rsidTr="00D85BDA">
        <w:trPr>
          <w:jc w:val="center"/>
        </w:trPr>
        <w:tc>
          <w:tcPr>
            <w:tcW w:w="1476" w:type="dxa"/>
            <w:vAlign w:val="center"/>
          </w:tcPr>
          <w:p w:rsidR="000558B8" w:rsidRPr="00F35BBB" w:rsidRDefault="000558B8" w:rsidP="00F35BBB">
            <w:pPr>
              <w:rPr>
                <w:rFonts w:ascii="Times New Roman" w:hAnsi="Times New Roman" w:cs="Times New Roman"/>
              </w:rPr>
            </w:pPr>
            <w:r w:rsidRPr="00F35BBB">
              <w:rPr>
                <w:rFonts w:ascii="Times New Roman" w:hAnsi="Times New Roman" w:cs="Times New Roman"/>
              </w:rPr>
              <w:t xml:space="preserve">    </w:t>
            </w:r>
            <w:r w:rsidRPr="00F35BBB">
              <w:rPr>
                <w:rFonts w:ascii="Times New Roman" w:hAnsi="Times New Roman" w:cs="Times New Roman"/>
              </w:rPr>
              <w:t>否</w:t>
            </w:r>
          </w:p>
        </w:tc>
        <w:tc>
          <w:tcPr>
            <w:tcW w:w="1476" w:type="dxa"/>
            <w:vAlign w:val="center"/>
          </w:tcPr>
          <w:p w:rsidR="000558B8" w:rsidRPr="00F35BBB" w:rsidRDefault="000558B8" w:rsidP="00F35BBB">
            <w:pPr>
              <w:rPr>
                <w:rFonts w:ascii="Times New Roman" w:hAnsi="Times New Roman" w:cs="Times New Roman"/>
              </w:rPr>
            </w:pPr>
            <w:r w:rsidRPr="00F35BBB">
              <w:rPr>
                <w:rFonts w:ascii="Times New Roman" w:hAnsi="Times New Roman" w:cs="Times New Roman"/>
              </w:rPr>
              <w:t>18</w:t>
            </w:r>
          </w:p>
        </w:tc>
        <w:tc>
          <w:tcPr>
            <w:tcW w:w="738" w:type="dxa"/>
            <w:vAlign w:val="center"/>
          </w:tcPr>
          <w:p w:rsidR="000558B8" w:rsidRPr="00F35BBB" w:rsidRDefault="000558B8" w:rsidP="00F35BBB">
            <w:pPr>
              <w:rPr>
                <w:rFonts w:ascii="Times New Roman" w:hAnsi="Times New Roman" w:cs="Times New Roman"/>
              </w:rPr>
            </w:pPr>
            <w:r w:rsidRPr="00F35BBB">
              <w:rPr>
                <w:rFonts w:ascii="Times New Roman" w:hAnsi="Times New Roman" w:cs="Times New Roman"/>
              </w:rPr>
              <w:t>7</w:t>
            </w:r>
          </w:p>
        </w:tc>
        <w:tc>
          <w:tcPr>
            <w:tcW w:w="810" w:type="dxa"/>
            <w:vAlign w:val="center"/>
          </w:tcPr>
          <w:p w:rsidR="000558B8" w:rsidRPr="00F35BBB" w:rsidRDefault="000558B8" w:rsidP="00F35BBB">
            <w:pPr>
              <w:rPr>
                <w:rFonts w:ascii="Times New Roman" w:hAnsi="Times New Roman" w:cs="Times New Roman"/>
              </w:rPr>
            </w:pPr>
            <w:r w:rsidRPr="00F35BBB">
              <w:rPr>
                <w:rFonts w:ascii="Times New Roman" w:hAnsi="Times New Roman" w:cs="Times New Roman"/>
              </w:rPr>
              <w:t>11</w:t>
            </w:r>
          </w:p>
        </w:tc>
        <w:tc>
          <w:tcPr>
            <w:tcW w:w="1404" w:type="dxa"/>
            <w:vMerge/>
            <w:vAlign w:val="center"/>
          </w:tcPr>
          <w:p w:rsidR="000558B8" w:rsidRPr="00F35BBB" w:rsidRDefault="000558B8" w:rsidP="00F35BBB">
            <w:pPr>
              <w:rPr>
                <w:rFonts w:ascii="Times New Roman" w:hAnsi="Times New Roman" w:cs="Times New Roman"/>
              </w:rPr>
            </w:pPr>
          </w:p>
        </w:tc>
        <w:tc>
          <w:tcPr>
            <w:tcW w:w="1476" w:type="dxa"/>
            <w:vMerge/>
            <w:vAlign w:val="center"/>
          </w:tcPr>
          <w:p w:rsidR="000558B8" w:rsidRPr="00F35BBB" w:rsidRDefault="000558B8" w:rsidP="00F35BBB">
            <w:pPr>
              <w:rPr>
                <w:rFonts w:ascii="Times New Roman" w:hAnsi="Times New Roman" w:cs="Times New Roman"/>
              </w:rPr>
            </w:pPr>
          </w:p>
        </w:tc>
      </w:tr>
      <w:tr w:rsidR="00BA0A04" w:rsidRPr="00F35BBB" w:rsidTr="00D85BDA">
        <w:trPr>
          <w:jc w:val="center"/>
        </w:trPr>
        <w:tc>
          <w:tcPr>
            <w:tcW w:w="1476" w:type="dxa"/>
            <w:vAlign w:val="center"/>
          </w:tcPr>
          <w:p w:rsidR="00BA0A04" w:rsidRPr="00F35BBB" w:rsidRDefault="00E13DDB" w:rsidP="00F35BBB">
            <w:pPr>
              <w:rPr>
                <w:rFonts w:ascii="Times New Roman" w:hAnsi="Times New Roman" w:cs="Times New Roman"/>
              </w:rPr>
            </w:pPr>
            <w:r w:rsidRPr="00F35BBB">
              <w:rPr>
                <w:rFonts w:ascii="Times New Roman" w:hAnsi="Times New Roman" w:cs="Times New Roman"/>
              </w:rPr>
              <w:t>TNM</w:t>
            </w:r>
            <w:r w:rsidRPr="00F35BBB">
              <w:rPr>
                <w:rFonts w:ascii="Times New Roman" w:hAnsi="Times New Roman" w:cs="Times New Roman"/>
              </w:rPr>
              <w:t>分期</w:t>
            </w:r>
          </w:p>
        </w:tc>
        <w:tc>
          <w:tcPr>
            <w:tcW w:w="1476" w:type="dxa"/>
            <w:vAlign w:val="center"/>
          </w:tcPr>
          <w:p w:rsidR="00BA0A04" w:rsidRPr="00F35BBB" w:rsidRDefault="00BA0A04" w:rsidP="00F35BBB">
            <w:pPr>
              <w:rPr>
                <w:rFonts w:ascii="Times New Roman" w:hAnsi="Times New Roman" w:cs="Times New Roman"/>
              </w:rPr>
            </w:pPr>
          </w:p>
        </w:tc>
        <w:tc>
          <w:tcPr>
            <w:tcW w:w="738" w:type="dxa"/>
            <w:vAlign w:val="center"/>
          </w:tcPr>
          <w:p w:rsidR="00BA0A04" w:rsidRPr="00F35BBB" w:rsidRDefault="00BA0A04" w:rsidP="00F35BBB">
            <w:pPr>
              <w:rPr>
                <w:rFonts w:ascii="Times New Roman" w:hAnsi="Times New Roman" w:cs="Times New Roman"/>
              </w:rPr>
            </w:pPr>
          </w:p>
        </w:tc>
        <w:tc>
          <w:tcPr>
            <w:tcW w:w="810" w:type="dxa"/>
            <w:vAlign w:val="center"/>
          </w:tcPr>
          <w:p w:rsidR="00BA0A04" w:rsidRPr="00F35BBB" w:rsidRDefault="00BA0A04" w:rsidP="00F35BBB">
            <w:pPr>
              <w:rPr>
                <w:rFonts w:ascii="Times New Roman" w:hAnsi="Times New Roman" w:cs="Times New Roman"/>
              </w:rPr>
            </w:pPr>
          </w:p>
        </w:tc>
        <w:tc>
          <w:tcPr>
            <w:tcW w:w="1404" w:type="dxa"/>
            <w:vAlign w:val="center"/>
          </w:tcPr>
          <w:p w:rsidR="00BA0A04" w:rsidRPr="00F35BBB" w:rsidRDefault="00BA0A04" w:rsidP="00F35BBB">
            <w:pPr>
              <w:rPr>
                <w:rFonts w:ascii="Times New Roman" w:hAnsi="Times New Roman" w:cs="Times New Roman"/>
              </w:rPr>
            </w:pPr>
          </w:p>
        </w:tc>
        <w:tc>
          <w:tcPr>
            <w:tcW w:w="1476" w:type="dxa"/>
            <w:vAlign w:val="center"/>
          </w:tcPr>
          <w:p w:rsidR="00BA0A04" w:rsidRPr="00F35BBB" w:rsidRDefault="00BA0A04" w:rsidP="00F35BBB">
            <w:pPr>
              <w:rPr>
                <w:rFonts w:ascii="Times New Roman" w:hAnsi="Times New Roman" w:cs="Times New Roman"/>
              </w:rPr>
            </w:pPr>
          </w:p>
        </w:tc>
      </w:tr>
      <w:tr w:rsidR="00780C19" w:rsidRPr="00F35BBB" w:rsidTr="00D85BDA">
        <w:trPr>
          <w:jc w:val="center"/>
        </w:trPr>
        <w:tc>
          <w:tcPr>
            <w:tcW w:w="1476" w:type="dxa"/>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 xml:space="preserve">    Ⅰ</w:t>
            </w:r>
          </w:p>
        </w:tc>
        <w:tc>
          <w:tcPr>
            <w:tcW w:w="1476" w:type="dxa"/>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93</w:t>
            </w:r>
          </w:p>
        </w:tc>
        <w:tc>
          <w:tcPr>
            <w:tcW w:w="738" w:type="dxa"/>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52</w:t>
            </w:r>
          </w:p>
        </w:tc>
        <w:tc>
          <w:tcPr>
            <w:tcW w:w="810" w:type="dxa"/>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41</w:t>
            </w:r>
          </w:p>
        </w:tc>
        <w:tc>
          <w:tcPr>
            <w:tcW w:w="1404" w:type="dxa"/>
            <w:vMerge w:val="restart"/>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9.3</w:t>
            </w:r>
          </w:p>
        </w:tc>
        <w:tc>
          <w:tcPr>
            <w:tcW w:w="1476" w:type="dxa"/>
            <w:vMerge w:val="restart"/>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0.01</w:t>
            </w:r>
          </w:p>
        </w:tc>
      </w:tr>
      <w:tr w:rsidR="00780C19" w:rsidRPr="00F35BBB" w:rsidTr="00D85BDA">
        <w:trPr>
          <w:jc w:val="center"/>
        </w:trPr>
        <w:tc>
          <w:tcPr>
            <w:tcW w:w="1476" w:type="dxa"/>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 xml:space="preserve">    Ⅱ</w:t>
            </w:r>
          </w:p>
        </w:tc>
        <w:tc>
          <w:tcPr>
            <w:tcW w:w="1476" w:type="dxa"/>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77</w:t>
            </w:r>
          </w:p>
        </w:tc>
        <w:tc>
          <w:tcPr>
            <w:tcW w:w="738" w:type="dxa"/>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42</w:t>
            </w:r>
          </w:p>
        </w:tc>
        <w:tc>
          <w:tcPr>
            <w:tcW w:w="810" w:type="dxa"/>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35</w:t>
            </w:r>
          </w:p>
        </w:tc>
        <w:tc>
          <w:tcPr>
            <w:tcW w:w="1404" w:type="dxa"/>
            <w:vMerge/>
            <w:vAlign w:val="center"/>
          </w:tcPr>
          <w:p w:rsidR="00780C19" w:rsidRPr="00F35BBB" w:rsidRDefault="00780C19" w:rsidP="00F35BBB">
            <w:pPr>
              <w:rPr>
                <w:rFonts w:ascii="Times New Roman" w:hAnsi="Times New Roman" w:cs="Times New Roman"/>
              </w:rPr>
            </w:pPr>
          </w:p>
        </w:tc>
        <w:tc>
          <w:tcPr>
            <w:tcW w:w="1476" w:type="dxa"/>
            <w:vMerge/>
            <w:vAlign w:val="center"/>
          </w:tcPr>
          <w:p w:rsidR="00780C19" w:rsidRPr="00F35BBB" w:rsidRDefault="00780C19" w:rsidP="00F35BBB">
            <w:pPr>
              <w:rPr>
                <w:rFonts w:ascii="Times New Roman" w:hAnsi="Times New Roman" w:cs="Times New Roman"/>
              </w:rPr>
            </w:pPr>
          </w:p>
        </w:tc>
      </w:tr>
      <w:tr w:rsidR="00780C19" w:rsidRPr="00F35BBB" w:rsidTr="00D85BDA">
        <w:trPr>
          <w:jc w:val="center"/>
        </w:trPr>
        <w:tc>
          <w:tcPr>
            <w:tcW w:w="1476" w:type="dxa"/>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 xml:space="preserve">    Ⅲ</w:t>
            </w:r>
          </w:p>
        </w:tc>
        <w:tc>
          <w:tcPr>
            <w:tcW w:w="1476" w:type="dxa"/>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49</w:t>
            </w:r>
          </w:p>
        </w:tc>
        <w:tc>
          <w:tcPr>
            <w:tcW w:w="738" w:type="dxa"/>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15</w:t>
            </w:r>
          </w:p>
        </w:tc>
        <w:tc>
          <w:tcPr>
            <w:tcW w:w="810" w:type="dxa"/>
            <w:vAlign w:val="center"/>
          </w:tcPr>
          <w:p w:rsidR="00780C19" w:rsidRPr="00F35BBB" w:rsidRDefault="00780C19" w:rsidP="00F35BBB">
            <w:pPr>
              <w:rPr>
                <w:rFonts w:ascii="Times New Roman" w:hAnsi="Times New Roman" w:cs="Times New Roman"/>
              </w:rPr>
            </w:pPr>
            <w:r w:rsidRPr="00F35BBB">
              <w:rPr>
                <w:rFonts w:ascii="Times New Roman" w:hAnsi="Times New Roman" w:cs="Times New Roman"/>
              </w:rPr>
              <w:t>34</w:t>
            </w:r>
          </w:p>
        </w:tc>
        <w:tc>
          <w:tcPr>
            <w:tcW w:w="1404" w:type="dxa"/>
            <w:vMerge/>
            <w:vAlign w:val="center"/>
          </w:tcPr>
          <w:p w:rsidR="00780C19" w:rsidRPr="00F35BBB" w:rsidRDefault="00780C19" w:rsidP="00F35BBB">
            <w:pPr>
              <w:rPr>
                <w:rFonts w:ascii="Times New Roman" w:hAnsi="Times New Roman" w:cs="Times New Roman"/>
              </w:rPr>
            </w:pPr>
          </w:p>
        </w:tc>
        <w:tc>
          <w:tcPr>
            <w:tcW w:w="1476" w:type="dxa"/>
            <w:vMerge/>
            <w:vAlign w:val="center"/>
          </w:tcPr>
          <w:p w:rsidR="00780C19" w:rsidRPr="00F35BBB" w:rsidRDefault="00780C19" w:rsidP="00F35BBB">
            <w:pPr>
              <w:rPr>
                <w:rFonts w:ascii="Times New Roman" w:hAnsi="Times New Roman" w:cs="Times New Roman"/>
              </w:rPr>
            </w:pPr>
          </w:p>
        </w:tc>
      </w:tr>
      <w:tr w:rsidR="00BA0A04" w:rsidRPr="00F35BBB" w:rsidTr="00D85BDA">
        <w:trPr>
          <w:jc w:val="center"/>
        </w:trPr>
        <w:tc>
          <w:tcPr>
            <w:tcW w:w="1476" w:type="dxa"/>
            <w:vAlign w:val="center"/>
          </w:tcPr>
          <w:p w:rsidR="00BA0A04" w:rsidRPr="00F35BBB" w:rsidRDefault="00E13DDB" w:rsidP="00F35BBB">
            <w:pPr>
              <w:rPr>
                <w:rFonts w:ascii="Times New Roman" w:hAnsi="Times New Roman" w:cs="Times New Roman"/>
              </w:rPr>
            </w:pPr>
            <w:r w:rsidRPr="00F35BBB">
              <w:rPr>
                <w:rFonts w:ascii="Times New Roman" w:hAnsi="Times New Roman" w:cs="Times New Roman"/>
              </w:rPr>
              <w:t>BCLC</w:t>
            </w:r>
            <w:r w:rsidRPr="00F35BBB">
              <w:rPr>
                <w:rFonts w:ascii="Times New Roman" w:hAnsi="Times New Roman" w:cs="Times New Roman"/>
              </w:rPr>
              <w:t>分期</w:t>
            </w:r>
          </w:p>
        </w:tc>
        <w:tc>
          <w:tcPr>
            <w:tcW w:w="1476" w:type="dxa"/>
            <w:vAlign w:val="center"/>
          </w:tcPr>
          <w:p w:rsidR="00BA0A04" w:rsidRPr="00F35BBB" w:rsidRDefault="00BA0A04" w:rsidP="00F35BBB">
            <w:pPr>
              <w:rPr>
                <w:rFonts w:ascii="Times New Roman" w:hAnsi="Times New Roman" w:cs="Times New Roman"/>
              </w:rPr>
            </w:pPr>
          </w:p>
        </w:tc>
        <w:tc>
          <w:tcPr>
            <w:tcW w:w="738" w:type="dxa"/>
            <w:vAlign w:val="center"/>
          </w:tcPr>
          <w:p w:rsidR="00BA0A04" w:rsidRPr="00F35BBB" w:rsidRDefault="00BA0A04" w:rsidP="00F35BBB">
            <w:pPr>
              <w:rPr>
                <w:rFonts w:ascii="Times New Roman" w:hAnsi="Times New Roman" w:cs="Times New Roman"/>
              </w:rPr>
            </w:pPr>
          </w:p>
        </w:tc>
        <w:tc>
          <w:tcPr>
            <w:tcW w:w="810" w:type="dxa"/>
            <w:vAlign w:val="center"/>
          </w:tcPr>
          <w:p w:rsidR="00BA0A04" w:rsidRPr="00F35BBB" w:rsidRDefault="00BA0A04" w:rsidP="00F35BBB">
            <w:pPr>
              <w:rPr>
                <w:rFonts w:ascii="Times New Roman" w:hAnsi="Times New Roman" w:cs="Times New Roman"/>
              </w:rPr>
            </w:pPr>
          </w:p>
        </w:tc>
        <w:tc>
          <w:tcPr>
            <w:tcW w:w="1404" w:type="dxa"/>
            <w:vAlign w:val="center"/>
          </w:tcPr>
          <w:p w:rsidR="00BA0A04" w:rsidRPr="00F35BBB" w:rsidRDefault="00BA0A04" w:rsidP="00F35BBB">
            <w:pPr>
              <w:rPr>
                <w:rFonts w:ascii="Times New Roman" w:hAnsi="Times New Roman" w:cs="Times New Roman"/>
              </w:rPr>
            </w:pPr>
          </w:p>
        </w:tc>
        <w:tc>
          <w:tcPr>
            <w:tcW w:w="1476" w:type="dxa"/>
            <w:vAlign w:val="center"/>
          </w:tcPr>
          <w:p w:rsidR="00BA0A04" w:rsidRPr="00F35BBB" w:rsidRDefault="00BA0A04" w:rsidP="00F35BBB">
            <w:pPr>
              <w:rPr>
                <w:rFonts w:ascii="Times New Roman" w:hAnsi="Times New Roman" w:cs="Times New Roman"/>
              </w:rPr>
            </w:pPr>
          </w:p>
        </w:tc>
      </w:tr>
      <w:tr w:rsidR="009E71D0" w:rsidRPr="00F35BBB" w:rsidTr="00D85BDA">
        <w:trPr>
          <w:jc w:val="center"/>
        </w:trPr>
        <w:tc>
          <w:tcPr>
            <w:tcW w:w="1476"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 xml:space="preserve">    0/A</w:t>
            </w:r>
            <w:r w:rsidRPr="00F35BBB">
              <w:rPr>
                <w:rFonts w:ascii="Times New Roman" w:hAnsi="Times New Roman" w:cs="Times New Roman"/>
              </w:rPr>
              <w:t>期</w:t>
            </w:r>
          </w:p>
        </w:tc>
        <w:tc>
          <w:tcPr>
            <w:tcW w:w="1476"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20</w:t>
            </w:r>
          </w:p>
        </w:tc>
        <w:tc>
          <w:tcPr>
            <w:tcW w:w="738"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92</w:t>
            </w:r>
          </w:p>
        </w:tc>
        <w:tc>
          <w:tcPr>
            <w:tcW w:w="810"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76</w:t>
            </w:r>
          </w:p>
        </w:tc>
        <w:tc>
          <w:tcPr>
            <w:tcW w:w="1404" w:type="dxa"/>
            <w:vMerge w:val="restart"/>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7.186</w:t>
            </w:r>
          </w:p>
        </w:tc>
        <w:tc>
          <w:tcPr>
            <w:tcW w:w="1476" w:type="dxa"/>
            <w:vMerge w:val="restart"/>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0.007</w:t>
            </w:r>
          </w:p>
        </w:tc>
      </w:tr>
      <w:tr w:rsidR="009E71D0" w:rsidRPr="00F35BBB" w:rsidTr="00D85BDA">
        <w:trPr>
          <w:jc w:val="center"/>
        </w:trPr>
        <w:tc>
          <w:tcPr>
            <w:tcW w:w="1476"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lastRenderedPageBreak/>
              <w:t xml:space="preserve">    B/C</w:t>
            </w:r>
            <w:r w:rsidRPr="00F35BBB">
              <w:rPr>
                <w:rFonts w:ascii="Times New Roman" w:hAnsi="Times New Roman" w:cs="Times New Roman"/>
              </w:rPr>
              <w:t>期</w:t>
            </w:r>
          </w:p>
        </w:tc>
        <w:tc>
          <w:tcPr>
            <w:tcW w:w="1476"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148</w:t>
            </w:r>
          </w:p>
        </w:tc>
        <w:tc>
          <w:tcPr>
            <w:tcW w:w="738"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17</w:t>
            </w:r>
          </w:p>
        </w:tc>
        <w:tc>
          <w:tcPr>
            <w:tcW w:w="810"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34</w:t>
            </w:r>
          </w:p>
        </w:tc>
        <w:tc>
          <w:tcPr>
            <w:tcW w:w="1404" w:type="dxa"/>
            <w:vMerge/>
            <w:vAlign w:val="center"/>
          </w:tcPr>
          <w:p w:rsidR="009E71D0" w:rsidRPr="00F35BBB" w:rsidRDefault="009E71D0" w:rsidP="00F35BBB">
            <w:pPr>
              <w:rPr>
                <w:rFonts w:ascii="Times New Roman" w:hAnsi="Times New Roman" w:cs="Times New Roman"/>
              </w:rPr>
            </w:pPr>
          </w:p>
        </w:tc>
        <w:tc>
          <w:tcPr>
            <w:tcW w:w="1476" w:type="dxa"/>
            <w:vMerge/>
            <w:vAlign w:val="center"/>
          </w:tcPr>
          <w:p w:rsidR="009E71D0" w:rsidRPr="00F35BBB" w:rsidRDefault="009E71D0" w:rsidP="00F35BBB">
            <w:pPr>
              <w:rPr>
                <w:rFonts w:ascii="Times New Roman" w:hAnsi="Times New Roman" w:cs="Times New Roman"/>
              </w:rPr>
            </w:pPr>
          </w:p>
        </w:tc>
      </w:tr>
      <w:tr w:rsidR="00B9495F" w:rsidRPr="00F35BBB" w:rsidTr="00D85BDA">
        <w:trPr>
          <w:jc w:val="center"/>
        </w:trPr>
        <w:tc>
          <w:tcPr>
            <w:tcW w:w="1476" w:type="dxa"/>
            <w:vAlign w:val="center"/>
          </w:tcPr>
          <w:p w:rsidR="00B9495F" w:rsidRPr="00F35BBB" w:rsidRDefault="005E1D29" w:rsidP="00F35BBB">
            <w:pPr>
              <w:rPr>
                <w:rFonts w:ascii="Times New Roman" w:hAnsi="Times New Roman" w:cs="Times New Roman"/>
              </w:rPr>
            </w:pPr>
            <w:r w:rsidRPr="00F35BBB">
              <w:rPr>
                <w:rFonts w:ascii="Times New Roman" w:hAnsi="Times New Roman" w:cs="Times New Roman"/>
              </w:rPr>
              <w:t>CLIP</w:t>
            </w:r>
            <w:r w:rsidRPr="00F35BBB">
              <w:rPr>
                <w:rFonts w:ascii="Times New Roman" w:hAnsi="Times New Roman" w:cs="Times New Roman"/>
              </w:rPr>
              <w:t>分期</w:t>
            </w:r>
          </w:p>
        </w:tc>
        <w:tc>
          <w:tcPr>
            <w:tcW w:w="1476" w:type="dxa"/>
            <w:vAlign w:val="center"/>
          </w:tcPr>
          <w:p w:rsidR="00B9495F" w:rsidRPr="00F35BBB" w:rsidRDefault="00B9495F" w:rsidP="00F35BBB">
            <w:pPr>
              <w:rPr>
                <w:rFonts w:ascii="Times New Roman" w:hAnsi="Times New Roman" w:cs="Times New Roman"/>
              </w:rPr>
            </w:pPr>
          </w:p>
        </w:tc>
        <w:tc>
          <w:tcPr>
            <w:tcW w:w="738" w:type="dxa"/>
            <w:vAlign w:val="center"/>
          </w:tcPr>
          <w:p w:rsidR="00B9495F" w:rsidRPr="00F35BBB" w:rsidRDefault="00B9495F" w:rsidP="00F35BBB">
            <w:pPr>
              <w:rPr>
                <w:rFonts w:ascii="Times New Roman" w:hAnsi="Times New Roman" w:cs="Times New Roman"/>
              </w:rPr>
            </w:pPr>
          </w:p>
        </w:tc>
        <w:tc>
          <w:tcPr>
            <w:tcW w:w="810" w:type="dxa"/>
            <w:vAlign w:val="center"/>
          </w:tcPr>
          <w:p w:rsidR="00B9495F" w:rsidRPr="00F35BBB" w:rsidRDefault="00B9495F" w:rsidP="00F35BBB">
            <w:pPr>
              <w:rPr>
                <w:rFonts w:ascii="Times New Roman" w:hAnsi="Times New Roman" w:cs="Times New Roman"/>
              </w:rPr>
            </w:pPr>
          </w:p>
        </w:tc>
        <w:tc>
          <w:tcPr>
            <w:tcW w:w="1404" w:type="dxa"/>
            <w:vAlign w:val="center"/>
          </w:tcPr>
          <w:p w:rsidR="00B9495F" w:rsidRPr="00F35BBB" w:rsidRDefault="00B9495F" w:rsidP="00F35BBB">
            <w:pPr>
              <w:rPr>
                <w:rFonts w:ascii="Times New Roman" w:hAnsi="Times New Roman" w:cs="Times New Roman"/>
              </w:rPr>
            </w:pPr>
          </w:p>
        </w:tc>
        <w:tc>
          <w:tcPr>
            <w:tcW w:w="1476" w:type="dxa"/>
            <w:vAlign w:val="center"/>
          </w:tcPr>
          <w:p w:rsidR="00B9495F" w:rsidRPr="00F35BBB" w:rsidRDefault="00B9495F" w:rsidP="00F35BBB">
            <w:pPr>
              <w:rPr>
                <w:rFonts w:ascii="Times New Roman" w:hAnsi="Times New Roman" w:cs="Times New Roman"/>
              </w:rPr>
            </w:pPr>
          </w:p>
        </w:tc>
      </w:tr>
      <w:tr w:rsidR="009E71D0" w:rsidRPr="00F35BBB" w:rsidTr="00D85BDA">
        <w:trPr>
          <w:jc w:val="center"/>
        </w:trPr>
        <w:tc>
          <w:tcPr>
            <w:tcW w:w="1476"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 xml:space="preserve">    0</w:t>
            </w:r>
            <w:r w:rsidRPr="00F35BBB">
              <w:rPr>
                <w:rFonts w:ascii="Times New Roman" w:hAnsi="Times New Roman" w:cs="Times New Roman"/>
              </w:rPr>
              <w:t>期</w:t>
            </w:r>
          </w:p>
        </w:tc>
        <w:tc>
          <w:tcPr>
            <w:tcW w:w="1476"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99</w:t>
            </w:r>
          </w:p>
        </w:tc>
        <w:tc>
          <w:tcPr>
            <w:tcW w:w="738"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60</w:t>
            </w:r>
          </w:p>
        </w:tc>
        <w:tc>
          <w:tcPr>
            <w:tcW w:w="810"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39</w:t>
            </w:r>
          </w:p>
        </w:tc>
        <w:tc>
          <w:tcPr>
            <w:tcW w:w="1404" w:type="dxa"/>
            <w:vMerge w:val="restart"/>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8.417</w:t>
            </w:r>
          </w:p>
        </w:tc>
        <w:tc>
          <w:tcPr>
            <w:tcW w:w="1476" w:type="dxa"/>
            <w:vMerge w:val="restart"/>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0.004</w:t>
            </w:r>
          </w:p>
        </w:tc>
      </w:tr>
      <w:tr w:rsidR="009E71D0" w:rsidRPr="00F35BBB" w:rsidTr="00D85BDA">
        <w:trPr>
          <w:jc w:val="center"/>
        </w:trPr>
        <w:tc>
          <w:tcPr>
            <w:tcW w:w="1476"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 xml:space="preserve">    1-5</w:t>
            </w:r>
            <w:r w:rsidRPr="00F35BBB">
              <w:rPr>
                <w:rFonts w:ascii="Times New Roman" w:hAnsi="Times New Roman" w:cs="Times New Roman"/>
              </w:rPr>
              <w:t>期</w:t>
            </w:r>
          </w:p>
        </w:tc>
        <w:tc>
          <w:tcPr>
            <w:tcW w:w="1476"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74</w:t>
            </w:r>
          </w:p>
        </w:tc>
        <w:tc>
          <w:tcPr>
            <w:tcW w:w="738"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50</w:t>
            </w:r>
          </w:p>
        </w:tc>
        <w:tc>
          <w:tcPr>
            <w:tcW w:w="810"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43</w:t>
            </w:r>
          </w:p>
        </w:tc>
        <w:tc>
          <w:tcPr>
            <w:tcW w:w="1404" w:type="dxa"/>
            <w:vMerge/>
            <w:vAlign w:val="center"/>
          </w:tcPr>
          <w:p w:rsidR="009E71D0" w:rsidRPr="00F35BBB" w:rsidRDefault="009E71D0" w:rsidP="00F35BBB">
            <w:pPr>
              <w:rPr>
                <w:rFonts w:ascii="Times New Roman" w:hAnsi="Times New Roman" w:cs="Times New Roman"/>
              </w:rPr>
            </w:pPr>
          </w:p>
        </w:tc>
        <w:tc>
          <w:tcPr>
            <w:tcW w:w="1476" w:type="dxa"/>
            <w:vMerge/>
            <w:vAlign w:val="center"/>
          </w:tcPr>
          <w:p w:rsidR="009E71D0" w:rsidRPr="00F35BBB" w:rsidRDefault="009E71D0" w:rsidP="00F35BBB">
            <w:pPr>
              <w:rPr>
                <w:rFonts w:ascii="Times New Roman" w:hAnsi="Times New Roman" w:cs="Times New Roman"/>
              </w:rPr>
            </w:pPr>
          </w:p>
        </w:tc>
      </w:tr>
      <w:tr w:rsidR="00B9495F" w:rsidRPr="00F35BBB" w:rsidTr="00D85BDA">
        <w:trPr>
          <w:trHeight w:val="558"/>
          <w:jc w:val="center"/>
        </w:trPr>
        <w:tc>
          <w:tcPr>
            <w:tcW w:w="1476" w:type="dxa"/>
            <w:vAlign w:val="center"/>
          </w:tcPr>
          <w:p w:rsidR="00B9495F" w:rsidRPr="00F35BBB" w:rsidRDefault="009C4DAB" w:rsidP="00F35BBB">
            <w:pPr>
              <w:rPr>
                <w:rFonts w:ascii="Times New Roman" w:hAnsi="Times New Roman" w:cs="Times New Roman"/>
              </w:rPr>
            </w:pPr>
            <w:r w:rsidRPr="00F35BBB">
              <w:rPr>
                <w:rFonts w:ascii="Times New Roman" w:hAnsi="Times New Roman" w:cs="Times New Roman"/>
              </w:rPr>
              <w:t>AFP</w:t>
            </w:r>
            <w:r w:rsidRPr="00F35BBB">
              <w:rPr>
                <w:rFonts w:ascii="Times New Roman" w:hAnsi="Times New Roman" w:cs="Times New Roman"/>
              </w:rPr>
              <w:t>（</w:t>
            </w:r>
            <w:r w:rsidRPr="00F35BBB">
              <w:rPr>
                <w:rFonts w:ascii="Times New Roman" w:hAnsi="Times New Roman" w:cs="Times New Roman"/>
              </w:rPr>
              <w:t>ng/ml</w:t>
            </w:r>
            <w:r w:rsidRPr="00F35BBB">
              <w:rPr>
                <w:rFonts w:ascii="Times New Roman" w:hAnsi="Times New Roman" w:cs="Times New Roman"/>
              </w:rPr>
              <w:t>）</w:t>
            </w:r>
          </w:p>
        </w:tc>
        <w:tc>
          <w:tcPr>
            <w:tcW w:w="1476" w:type="dxa"/>
            <w:vAlign w:val="center"/>
          </w:tcPr>
          <w:p w:rsidR="00B9495F" w:rsidRPr="00F35BBB" w:rsidRDefault="00B9495F" w:rsidP="00F35BBB">
            <w:pPr>
              <w:rPr>
                <w:rFonts w:ascii="Times New Roman" w:hAnsi="Times New Roman" w:cs="Times New Roman"/>
              </w:rPr>
            </w:pPr>
          </w:p>
        </w:tc>
        <w:tc>
          <w:tcPr>
            <w:tcW w:w="738" w:type="dxa"/>
            <w:vAlign w:val="center"/>
          </w:tcPr>
          <w:p w:rsidR="00B9495F" w:rsidRPr="00F35BBB" w:rsidRDefault="00B9495F" w:rsidP="00F35BBB">
            <w:pPr>
              <w:rPr>
                <w:rFonts w:ascii="Times New Roman" w:hAnsi="Times New Roman" w:cs="Times New Roman"/>
              </w:rPr>
            </w:pPr>
          </w:p>
        </w:tc>
        <w:tc>
          <w:tcPr>
            <w:tcW w:w="810" w:type="dxa"/>
            <w:vAlign w:val="center"/>
          </w:tcPr>
          <w:p w:rsidR="00B9495F" w:rsidRPr="00F35BBB" w:rsidRDefault="00B9495F" w:rsidP="00F35BBB">
            <w:pPr>
              <w:rPr>
                <w:rFonts w:ascii="Times New Roman" w:hAnsi="Times New Roman" w:cs="Times New Roman"/>
              </w:rPr>
            </w:pPr>
          </w:p>
        </w:tc>
        <w:tc>
          <w:tcPr>
            <w:tcW w:w="1404" w:type="dxa"/>
            <w:vAlign w:val="center"/>
          </w:tcPr>
          <w:p w:rsidR="00B9495F" w:rsidRPr="00F35BBB" w:rsidRDefault="00B9495F" w:rsidP="00F35BBB">
            <w:pPr>
              <w:rPr>
                <w:rFonts w:ascii="Times New Roman" w:hAnsi="Times New Roman" w:cs="Times New Roman"/>
              </w:rPr>
            </w:pPr>
          </w:p>
        </w:tc>
        <w:tc>
          <w:tcPr>
            <w:tcW w:w="1476" w:type="dxa"/>
            <w:vAlign w:val="center"/>
          </w:tcPr>
          <w:p w:rsidR="00B9495F" w:rsidRPr="00F35BBB" w:rsidRDefault="00B9495F" w:rsidP="00F35BBB">
            <w:pPr>
              <w:rPr>
                <w:rFonts w:ascii="Times New Roman" w:hAnsi="Times New Roman" w:cs="Times New Roman"/>
              </w:rPr>
            </w:pPr>
          </w:p>
        </w:tc>
      </w:tr>
      <w:tr w:rsidR="009E71D0" w:rsidRPr="00F35BBB" w:rsidTr="00D85BDA">
        <w:trPr>
          <w:jc w:val="center"/>
        </w:trPr>
        <w:tc>
          <w:tcPr>
            <w:tcW w:w="1476"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 xml:space="preserve">    ≦200</w:t>
            </w:r>
          </w:p>
        </w:tc>
        <w:tc>
          <w:tcPr>
            <w:tcW w:w="1476"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118</w:t>
            </w:r>
          </w:p>
        </w:tc>
        <w:tc>
          <w:tcPr>
            <w:tcW w:w="738"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68</w:t>
            </w:r>
          </w:p>
        </w:tc>
        <w:tc>
          <w:tcPr>
            <w:tcW w:w="810"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50</w:t>
            </w:r>
          </w:p>
        </w:tc>
        <w:tc>
          <w:tcPr>
            <w:tcW w:w="1404" w:type="dxa"/>
            <w:vMerge w:val="restart"/>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6.728</w:t>
            </w:r>
          </w:p>
        </w:tc>
        <w:tc>
          <w:tcPr>
            <w:tcW w:w="1476" w:type="dxa"/>
            <w:vMerge w:val="restart"/>
            <w:vAlign w:val="center"/>
          </w:tcPr>
          <w:p w:rsidR="009E71D0" w:rsidRPr="00F35BBB" w:rsidRDefault="001969EE" w:rsidP="00F35BBB">
            <w:pPr>
              <w:rPr>
                <w:rFonts w:ascii="Times New Roman" w:hAnsi="Times New Roman" w:cs="Times New Roman"/>
              </w:rPr>
            </w:pPr>
            <w:r w:rsidRPr="00F35BBB">
              <w:rPr>
                <w:rFonts w:ascii="Times New Roman" w:hAnsi="Times New Roman" w:cs="Times New Roman"/>
              </w:rPr>
              <w:t>0.009</w:t>
            </w:r>
          </w:p>
        </w:tc>
      </w:tr>
      <w:tr w:rsidR="009E71D0" w:rsidRPr="00F35BBB" w:rsidTr="00D85BDA">
        <w:trPr>
          <w:jc w:val="center"/>
        </w:trPr>
        <w:tc>
          <w:tcPr>
            <w:tcW w:w="1476"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 xml:space="preserve">    </w:t>
            </w:r>
            <w:r w:rsidRPr="00C66B2C">
              <w:rPr>
                <w:rFonts w:ascii="Times New Roman" w:hAnsi="Times New Roman" w:cs="Times New Roman"/>
              </w:rPr>
              <w:t>＞</w:t>
            </w:r>
            <w:r w:rsidRPr="00F35BBB">
              <w:rPr>
                <w:rFonts w:ascii="Times New Roman" w:hAnsi="Times New Roman" w:cs="Times New Roman"/>
              </w:rPr>
              <w:t>200</w:t>
            </w:r>
          </w:p>
        </w:tc>
        <w:tc>
          <w:tcPr>
            <w:tcW w:w="1476"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100</w:t>
            </w:r>
          </w:p>
        </w:tc>
        <w:tc>
          <w:tcPr>
            <w:tcW w:w="738"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40</w:t>
            </w:r>
          </w:p>
        </w:tc>
        <w:tc>
          <w:tcPr>
            <w:tcW w:w="810" w:type="dxa"/>
            <w:vAlign w:val="center"/>
          </w:tcPr>
          <w:p w:rsidR="009E71D0" w:rsidRPr="00F35BBB" w:rsidRDefault="009E71D0" w:rsidP="00F35BBB">
            <w:pPr>
              <w:rPr>
                <w:rFonts w:ascii="Times New Roman" w:hAnsi="Times New Roman" w:cs="Times New Roman"/>
              </w:rPr>
            </w:pPr>
            <w:r w:rsidRPr="00F35BBB">
              <w:rPr>
                <w:rFonts w:ascii="Times New Roman" w:hAnsi="Times New Roman" w:cs="Times New Roman"/>
              </w:rPr>
              <w:t>60</w:t>
            </w:r>
          </w:p>
        </w:tc>
        <w:tc>
          <w:tcPr>
            <w:tcW w:w="1404" w:type="dxa"/>
            <w:vMerge/>
            <w:vAlign w:val="center"/>
          </w:tcPr>
          <w:p w:rsidR="009E71D0" w:rsidRPr="00F35BBB" w:rsidRDefault="009E71D0" w:rsidP="00F35BBB">
            <w:pPr>
              <w:rPr>
                <w:rFonts w:ascii="Times New Roman" w:hAnsi="Times New Roman" w:cs="Times New Roman"/>
              </w:rPr>
            </w:pPr>
          </w:p>
        </w:tc>
        <w:tc>
          <w:tcPr>
            <w:tcW w:w="1476" w:type="dxa"/>
            <w:vMerge/>
            <w:vAlign w:val="center"/>
          </w:tcPr>
          <w:p w:rsidR="009E71D0" w:rsidRPr="00F35BBB" w:rsidRDefault="009E71D0" w:rsidP="00F35BBB">
            <w:pPr>
              <w:rPr>
                <w:rFonts w:ascii="Times New Roman" w:hAnsi="Times New Roman" w:cs="Times New Roman"/>
              </w:rPr>
            </w:pPr>
          </w:p>
        </w:tc>
      </w:tr>
    </w:tbl>
    <w:p w:rsidR="00BF3EB0" w:rsidRPr="00F35BBB" w:rsidRDefault="00B7295D">
      <w:pPr>
        <w:rPr>
          <w:rFonts w:ascii="Times New Roman" w:hAnsi="Times New Roman" w:cs="Times New Roman"/>
        </w:rPr>
      </w:pPr>
      <w:r>
        <w:rPr>
          <w:rFonts w:ascii="Times New Roman" w:hAnsi="Times New Roman" w:cs="Times New Roman" w:hint="eastAsia"/>
        </w:rPr>
        <w:t>注：本文中临床表型指肝癌患者的性别、年龄、</w:t>
      </w:r>
      <w:r>
        <w:rPr>
          <w:rFonts w:ascii="Times New Roman" w:hAnsi="Times New Roman" w:cs="Times New Roman" w:hint="eastAsia"/>
        </w:rPr>
        <w:t>PRMS</w:t>
      </w:r>
      <w:r>
        <w:rPr>
          <w:rFonts w:ascii="Times New Roman" w:hAnsi="Times New Roman" w:cs="Times New Roman" w:hint="eastAsia"/>
        </w:rPr>
        <w:t>分类、血清</w:t>
      </w:r>
      <w:r>
        <w:rPr>
          <w:rFonts w:ascii="Times New Roman" w:hAnsi="Times New Roman" w:cs="Times New Roman" w:hint="eastAsia"/>
        </w:rPr>
        <w:t>ALT</w:t>
      </w:r>
      <w:r>
        <w:rPr>
          <w:rFonts w:ascii="Times New Roman" w:hAnsi="Times New Roman" w:cs="Times New Roman" w:hint="eastAsia"/>
        </w:rPr>
        <w:t>水平、肿瘤大小、结节数目、肝硬化情况、</w:t>
      </w:r>
      <w:r>
        <w:rPr>
          <w:rFonts w:ascii="Times New Roman" w:hAnsi="Times New Roman" w:cs="Times New Roman" w:hint="eastAsia"/>
        </w:rPr>
        <w:t>TNM</w:t>
      </w:r>
      <w:r>
        <w:rPr>
          <w:rFonts w:ascii="Times New Roman" w:hAnsi="Times New Roman" w:cs="Times New Roman" w:hint="eastAsia"/>
        </w:rPr>
        <w:t>分期、</w:t>
      </w:r>
      <w:r>
        <w:rPr>
          <w:rFonts w:ascii="Times New Roman" w:hAnsi="Times New Roman" w:cs="Times New Roman" w:hint="eastAsia"/>
        </w:rPr>
        <w:t>BCLC</w:t>
      </w:r>
      <w:r>
        <w:rPr>
          <w:rFonts w:ascii="Times New Roman" w:hAnsi="Times New Roman" w:cs="Times New Roman" w:hint="eastAsia"/>
        </w:rPr>
        <w:t>分期、</w:t>
      </w:r>
      <w:r>
        <w:rPr>
          <w:rFonts w:ascii="Times New Roman" w:hAnsi="Times New Roman" w:cs="Times New Roman" w:hint="eastAsia"/>
        </w:rPr>
        <w:t>CLIP</w:t>
      </w:r>
      <w:r>
        <w:rPr>
          <w:rFonts w:ascii="Times New Roman" w:hAnsi="Times New Roman" w:cs="Times New Roman" w:hint="eastAsia"/>
        </w:rPr>
        <w:t>分期、血清</w:t>
      </w:r>
      <w:r>
        <w:rPr>
          <w:rFonts w:ascii="Times New Roman" w:hAnsi="Times New Roman" w:cs="Times New Roman" w:hint="eastAsia"/>
        </w:rPr>
        <w:t>AFP</w:t>
      </w:r>
      <w:r>
        <w:rPr>
          <w:rFonts w:ascii="Times New Roman" w:hAnsi="Times New Roman" w:cs="Times New Roman" w:hint="eastAsia"/>
        </w:rPr>
        <w:t>水平</w:t>
      </w:r>
    </w:p>
    <w:p w:rsidR="00264FED" w:rsidRDefault="006579B5">
      <w:pPr>
        <w:rPr>
          <w:rFonts w:ascii="Times New Roman" w:hAnsi="Times New Roman" w:cs="Times New Roman"/>
        </w:rPr>
      </w:pPr>
      <w:r>
        <w:rPr>
          <w:rFonts w:ascii="Times New Roman" w:hAnsi="Times New Roman" w:cs="Times New Roman" w:hint="eastAsia"/>
        </w:rPr>
        <w:t>2</w:t>
      </w:r>
      <w:r w:rsidR="008C2330">
        <w:rPr>
          <w:rFonts w:ascii="Times New Roman" w:hAnsi="Times New Roman" w:cs="Times New Roman" w:hint="eastAsia"/>
        </w:rPr>
        <w:t xml:space="preserve">.3  </w:t>
      </w:r>
      <w:bookmarkStart w:id="0" w:name="OLE_LINK1"/>
      <w:r w:rsidR="008C2330">
        <w:rPr>
          <w:rFonts w:ascii="Times New Roman" w:hAnsi="Times New Roman" w:cs="Times New Roman" w:hint="eastAsia"/>
        </w:rPr>
        <w:t>CYP27A1</w:t>
      </w:r>
      <w:bookmarkEnd w:id="0"/>
      <w:r w:rsidR="008C2330">
        <w:rPr>
          <w:rFonts w:ascii="Times New Roman" w:hAnsi="Times New Roman" w:cs="Times New Roman" w:hint="eastAsia"/>
        </w:rPr>
        <w:t>对肝癌患者预后的影响</w:t>
      </w:r>
    </w:p>
    <w:p w:rsidR="008C2330" w:rsidRDefault="008C2330">
      <w:pPr>
        <w:rPr>
          <w:rFonts w:ascii="Times New Roman" w:hAnsi="Times New Roman" w:cs="Times New Roman"/>
        </w:rPr>
      </w:pPr>
      <w:r>
        <w:rPr>
          <w:rFonts w:ascii="Times New Roman" w:hAnsi="Times New Roman" w:cs="Times New Roman" w:hint="eastAsia"/>
        </w:rPr>
        <w:t>为了进一步明确</w:t>
      </w:r>
      <w:r>
        <w:rPr>
          <w:rFonts w:ascii="Times New Roman" w:hAnsi="Times New Roman" w:cs="Times New Roman" w:hint="eastAsia"/>
        </w:rPr>
        <w:t>CYP27A1</w:t>
      </w:r>
      <w:r w:rsidR="003F3FE1">
        <w:rPr>
          <w:rFonts w:ascii="Times New Roman" w:hAnsi="Times New Roman" w:cs="Times New Roman" w:hint="eastAsia"/>
        </w:rPr>
        <w:t>与</w:t>
      </w:r>
      <w:r>
        <w:rPr>
          <w:rFonts w:ascii="Times New Roman" w:hAnsi="Times New Roman" w:cs="Times New Roman" w:hint="eastAsia"/>
        </w:rPr>
        <w:t>肝癌患者</w:t>
      </w:r>
      <w:r w:rsidR="003F3FE1">
        <w:rPr>
          <w:rFonts w:ascii="Times New Roman" w:hAnsi="Times New Roman" w:cs="Times New Roman" w:hint="eastAsia"/>
        </w:rPr>
        <w:t>无</w:t>
      </w:r>
      <w:r w:rsidR="00823234">
        <w:rPr>
          <w:rFonts w:ascii="Times New Roman" w:hAnsi="Times New Roman" w:cs="Times New Roman" w:hint="eastAsia"/>
        </w:rPr>
        <w:t>进展</w:t>
      </w:r>
      <w:r w:rsidR="003F3FE1">
        <w:rPr>
          <w:rFonts w:ascii="Times New Roman" w:hAnsi="Times New Roman" w:cs="Times New Roman" w:hint="eastAsia"/>
        </w:rPr>
        <w:t>生存期和</w:t>
      </w:r>
      <w:r w:rsidR="00823234">
        <w:rPr>
          <w:rFonts w:ascii="Times New Roman" w:hAnsi="Times New Roman" w:cs="Times New Roman" w:hint="eastAsia"/>
        </w:rPr>
        <w:t>总</w:t>
      </w:r>
      <w:r w:rsidR="003F3FE1">
        <w:rPr>
          <w:rFonts w:ascii="Times New Roman" w:hAnsi="Times New Roman" w:cs="Times New Roman" w:hint="eastAsia"/>
        </w:rPr>
        <w:t>生存期的关系，我们分析了</w:t>
      </w:r>
      <w:r w:rsidR="003F3FE1">
        <w:rPr>
          <w:rFonts w:ascii="Times New Roman" w:hAnsi="Times New Roman" w:cs="Times New Roman" w:hint="eastAsia"/>
        </w:rPr>
        <w:t>GSE14520</w:t>
      </w:r>
      <w:r w:rsidR="003F3FE1">
        <w:rPr>
          <w:rFonts w:ascii="Times New Roman" w:hAnsi="Times New Roman" w:cs="Times New Roman" w:hint="eastAsia"/>
        </w:rPr>
        <w:t>数据集中</w:t>
      </w:r>
      <w:r w:rsidR="003F3FE1">
        <w:rPr>
          <w:rFonts w:ascii="Times New Roman" w:hAnsi="Times New Roman" w:cs="Times New Roman" w:hint="eastAsia"/>
        </w:rPr>
        <w:t>CYP27A1</w:t>
      </w:r>
      <w:r w:rsidR="003F3FE1">
        <w:rPr>
          <w:rFonts w:ascii="Times New Roman" w:hAnsi="Times New Roman" w:cs="Times New Roman" w:hint="eastAsia"/>
        </w:rPr>
        <w:t>高表达组</w:t>
      </w:r>
      <w:r w:rsidR="00F239B8">
        <w:rPr>
          <w:rFonts w:ascii="Times New Roman" w:hAnsi="Times New Roman" w:cs="Times New Roman" w:hint="eastAsia"/>
        </w:rPr>
        <w:t>（</w:t>
      </w:r>
      <w:r w:rsidR="00F239B8">
        <w:rPr>
          <w:rFonts w:ascii="Times New Roman" w:hAnsi="Times New Roman" w:cs="Times New Roman" w:hint="eastAsia"/>
        </w:rPr>
        <w:t>n=112</w:t>
      </w:r>
      <w:r w:rsidR="00F239B8">
        <w:rPr>
          <w:rFonts w:ascii="Times New Roman" w:hAnsi="Times New Roman" w:cs="Times New Roman" w:hint="eastAsia"/>
        </w:rPr>
        <w:t>）</w:t>
      </w:r>
      <w:r w:rsidR="003F3FE1">
        <w:rPr>
          <w:rFonts w:ascii="Times New Roman" w:hAnsi="Times New Roman" w:cs="Times New Roman" w:hint="eastAsia"/>
        </w:rPr>
        <w:t>和</w:t>
      </w:r>
      <w:r w:rsidR="003F3FE1">
        <w:rPr>
          <w:rFonts w:ascii="Times New Roman" w:hAnsi="Times New Roman" w:cs="Times New Roman" w:hint="eastAsia"/>
        </w:rPr>
        <w:t>CYP27A1</w:t>
      </w:r>
      <w:r w:rsidR="003F3FE1">
        <w:rPr>
          <w:rFonts w:ascii="Times New Roman" w:hAnsi="Times New Roman" w:cs="Times New Roman" w:hint="eastAsia"/>
        </w:rPr>
        <w:t>低表达组</w:t>
      </w:r>
      <w:r w:rsidR="00F239B8">
        <w:rPr>
          <w:rFonts w:ascii="Times New Roman" w:hAnsi="Times New Roman" w:cs="Times New Roman" w:hint="eastAsia"/>
        </w:rPr>
        <w:t>（</w:t>
      </w:r>
      <w:r w:rsidR="00F239B8">
        <w:rPr>
          <w:rFonts w:ascii="Times New Roman" w:hAnsi="Times New Roman" w:cs="Times New Roman" w:hint="eastAsia"/>
        </w:rPr>
        <w:t>n=113</w:t>
      </w:r>
      <w:r w:rsidR="00F239B8">
        <w:rPr>
          <w:rFonts w:ascii="Times New Roman" w:hAnsi="Times New Roman" w:cs="Times New Roman" w:hint="eastAsia"/>
        </w:rPr>
        <w:t>）</w:t>
      </w:r>
      <w:r w:rsidR="003F3FE1">
        <w:rPr>
          <w:rFonts w:ascii="Times New Roman" w:hAnsi="Times New Roman" w:cs="Times New Roman" w:hint="eastAsia"/>
        </w:rPr>
        <w:t>患者无</w:t>
      </w:r>
      <w:r w:rsidR="0099567F">
        <w:rPr>
          <w:rFonts w:ascii="Times New Roman" w:hAnsi="Times New Roman" w:cs="Times New Roman" w:hint="eastAsia"/>
        </w:rPr>
        <w:t>进展</w:t>
      </w:r>
      <w:r w:rsidR="003F3FE1">
        <w:rPr>
          <w:rFonts w:ascii="Times New Roman" w:hAnsi="Times New Roman" w:cs="Times New Roman" w:hint="eastAsia"/>
        </w:rPr>
        <w:t>生存期和总生存期，</w:t>
      </w:r>
      <w:r w:rsidR="00F239B8">
        <w:rPr>
          <w:rFonts w:ascii="Times New Roman" w:hAnsi="Times New Roman" w:cs="Times New Roman" w:hint="eastAsia"/>
        </w:rPr>
        <w:t>如图</w:t>
      </w:r>
      <w:r w:rsidR="00F239B8">
        <w:rPr>
          <w:rFonts w:ascii="Times New Roman" w:hAnsi="Times New Roman" w:cs="Times New Roman" w:hint="eastAsia"/>
        </w:rPr>
        <w:t>2A</w:t>
      </w:r>
      <w:r w:rsidR="00F239B8">
        <w:rPr>
          <w:rFonts w:ascii="Times New Roman" w:hAnsi="Times New Roman" w:cs="Times New Roman" w:hint="eastAsia"/>
        </w:rPr>
        <w:t>所示</w:t>
      </w:r>
      <w:r w:rsidR="00F239B8">
        <w:rPr>
          <w:rFonts w:ascii="Times New Roman" w:hAnsi="Times New Roman" w:cs="Times New Roman" w:hint="eastAsia"/>
        </w:rPr>
        <w:t>CYP27A1</w:t>
      </w:r>
      <w:r w:rsidR="00F239B8">
        <w:rPr>
          <w:rFonts w:ascii="Times New Roman" w:hAnsi="Times New Roman" w:cs="Times New Roman" w:hint="eastAsia"/>
        </w:rPr>
        <w:t>高表达组肝癌患者无进展生存期明显优于</w:t>
      </w:r>
      <w:r w:rsidR="00F239B8">
        <w:rPr>
          <w:rFonts w:ascii="Times New Roman" w:hAnsi="Times New Roman" w:cs="Times New Roman" w:hint="eastAsia"/>
        </w:rPr>
        <w:t>CYP27A1</w:t>
      </w:r>
      <w:r w:rsidR="00F239B8">
        <w:rPr>
          <w:rFonts w:ascii="Times New Roman" w:hAnsi="Times New Roman" w:cs="Times New Roman" w:hint="eastAsia"/>
        </w:rPr>
        <w:t>低表达组（</w:t>
      </w:r>
      <w:r w:rsidR="00F239B8">
        <w:rPr>
          <w:rFonts w:ascii="Times New Roman" w:hAnsi="Times New Roman" w:cs="Times New Roman" w:hint="eastAsia"/>
        </w:rPr>
        <w:t>Log-rank P=0.023</w:t>
      </w:r>
      <w:r w:rsidR="00F239B8">
        <w:rPr>
          <w:rFonts w:ascii="Times New Roman" w:hAnsi="Times New Roman" w:cs="Times New Roman" w:hint="eastAsia"/>
        </w:rPr>
        <w:t>）。另一方面，如图</w:t>
      </w:r>
      <w:r w:rsidR="00F239B8">
        <w:rPr>
          <w:rFonts w:ascii="Times New Roman" w:hAnsi="Times New Roman" w:cs="Times New Roman" w:hint="eastAsia"/>
        </w:rPr>
        <w:t>2B</w:t>
      </w:r>
      <w:r w:rsidR="00F239B8">
        <w:rPr>
          <w:rFonts w:ascii="Times New Roman" w:hAnsi="Times New Roman" w:cs="Times New Roman" w:hint="eastAsia"/>
        </w:rPr>
        <w:t>所示</w:t>
      </w:r>
      <w:r w:rsidR="00F239B8">
        <w:rPr>
          <w:rFonts w:ascii="Times New Roman" w:hAnsi="Times New Roman" w:cs="Times New Roman" w:hint="eastAsia"/>
        </w:rPr>
        <w:t>CYP27A1</w:t>
      </w:r>
      <w:r w:rsidR="00F239B8">
        <w:rPr>
          <w:rFonts w:ascii="Times New Roman" w:hAnsi="Times New Roman" w:cs="Times New Roman" w:hint="eastAsia"/>
        </w:rPr>
        <w:t>高表达组肝癌患者总生存期明显优于</w:t>
      </w:r>
      <w:r w:rsidR="00F239B8">
        <w:rPr>
          <w:rFonts w:ascii="Times New Roman" w:hAnsi="Times New Roman" w:cs="Times New Roman" w:hint="eastAsia"/>
        </w:rPr>
        <w:t>CYP27A1</w:t>
      </w:r>
      <w:r w:rsidR="00F239B8">
        <w:rPr>
          <w:rFonts w:ascii="Times New Roman" w:hAnsi="Times New Roman" w:cs="Times New Roman" w:hint="eastAsia"/>
        </w:rPr>
        <w:t>低表达组肝癌患者（</w:t>
      </w:r>
      <w:r w:rsidR="00F239B8">
        <w:rPr>
          <w:rFonts w:ascii="Times New Roman" w:hAnsi="Times New Roman" w:cs="Times New Roman" w:hint="eastAsia"/>
        </w:rPr>
        <w:t>P=0.005</w:t>
      </w:r>
      <w:r w:rsidR="00F239B8">
        <w:rPr>
          <w:rFonts w:ascii="Times New Roman" w:hAnsi="Times New Roman" w:cs="Times New Roman" w:hint="eastAsia"/>
        </w:rPr>
        <w:t>）。以上结果提示</w:t>
      </w:r>
      <w:r w:rsidR="00F239B8">
        <w:rPr>
          <w:rFonts w:ascii="Times New Roman" w:hAnsi="Times New Roman" w:cs="Times New Roman" w:hint="eastAsia"/>
        </w:rPr>
        <w:t>CYP27A1</w:t>
      </w:r>
      <w:r w:rsidR="00F239B8">
        <w:rPr>
          <w:rFonts w:ascii="Times New Roman" w:hAnsi="Times New Roman" w:cs="Times New Roman" w:hint="eastAsia"/>
        </w:rPr>
        <w:t>高表达肝癌患者的临床预后明显优于</w:t>
      </w:r>
      <w:r w:rsidR="00F239B8">
        <w:rPr>
          <w:rFonts w:ascii="Times New Roman" w:hAnsi="Times New Roman" w:cs="Times New Roman" w:hint="eastAsia"/>
        </w:rPr>
        <w:t>CYP27A1</w:t>
      </w:r>
      <w:r w:rsidR="00F239B8">
        <w:rPr>
          <w:rFonts w:ascii="Times New Roman" w:hAnsi="Times New Roman" w:cs="Times New Roman" w:hint="eastAsia"/>
        </w:rPr>
        <w:t>低表达组肝癌患者。</w:t>
      </w:r>
    </w:p>
    <w:p w:rsidR="003F3FE1" w:rsidRDefault="006A55A0" w:rsidP="006A55A0">
      <w:pPr>
        <w:jc w:val="center"/>
        <w:rPr>
          <w:rFonts w:ascii="Times New Roman" w:hAnsi="Times New Roman" w:cs="Times New Roman"/>
        </w:rPr>
      </w:pPr>
      <w:r>
        <w:rPr>
          <w:rFonts w:ascii="Times New Roman" w:hAnsi="Times New Roman" w:cs="Times New Roman"/>
          <w:noProof/>
        </w:rPr>
        <w:drawing>
          <wp:inline distT="0" distB="0" distL="0" distR="0">
            <wp:extent cx="2882900" cy="4152900"/>
            <wp:effectExtent l="19050" t="0" r="0" b="0"/>
            <wp:docPr id="1" name="图片 3" descr="E:\Program Files (x86)\liver cancer bioinformatics\CYP27A1\figure2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Program Files (x86)\liver cancer bioinformatics\CYP27A1\figure21.tif"/>
                    <pic:cNvPicPr>
                      <a:picLocks noChangeAspect="1" noChangeArrowheads="1"/>
                    </pic:cNvPicPr>
                  </pic:nvPicPr>
                  <pic:blipFill>
                    <a:blip r:embed="rId9" cstate="print"/>
                    <a:srcRect/>
                    <a:stretch>
                      <a:fillRect/>
                    </a:stretch>
                  </pic:blipFill>
                  <pic:spPr bwMode="auto">
                    <a:xfrm>
                      <a:off x="0" y="0"/>
                      <a:ext cx="2882900" cy="4152900"/>
                    </a:xfrm>
                    <a:prstGeom prst="rect">
                      <a:avLst/>
                    </a:prstGeom>
                    <a:noFill/>
                    <a:ln w="9525">
                      <a:noFill/>
                      <a:miter lim="800000"/>
                      <a:headEnd/>
                      <a:tailEnd/>
                    </a:ln>
                  </pic:spPr>
                </pic:pic>
              </a:graphicData>
            </a:graphic>
          </wp:inline>
        </w:drawing>
      </w:r>
    </w:p>
    <w:p w:rsidR="00F239B8" w:rsidRDefault="006579B5" w:rsidP="00F239B8">
      <w:pPr>
        <w:rPr>
          <w:rFonts w:ascii="Times New Roman" w:hAnsi="Times New Roman" w:cs="Times New Roman"/>
        </w:rPr>
      </w:pPr>
      <w:r>
        <w:rPr>
          <w:rFonts w:ascii="Times New Roman" w:hAnsi="Times New Roman" w:cs="Times New Roman" w:hint="eastAsia"/>
        </w:rPr>
        <w:t>2</w:t>
      </w:r>
      <w:r w:rsidR="00F239B8">
        <w:rPr>
          <w:rFonts w:ascii="Times New Roman" w:hAnsi="Times New Roman" w:cs="Times New Roman" w:hint="eastAsia"/>
        </w:rPr>
        <w:t>.4</w:t>
      </w:r>
      <w:r w:rsidR="005223C0">
        <w:rPr>
          <w:rFonts w:ascii="Times New Roman" w:hAnsi="Times New Roman" w:cs="Times New Roman" w:hint="eastAsia"/>
        </w:rPr>
        <w:t xml:space="preserve"> </w:t>
      </w:r>
      <w:r w:rsidR="005223C0">
        <w:rPr>
          <w:rFonts w:ascii="Times New Roman" w:hAnsi="Times New Roman" w:cs="Times New Roman" w:hint="eastAsia"/>
        </w:rPr>
        <w:t>基于</w:t>
      </w:r>
      <w:r w:rsidR="005223C0">
        <w:rPr>
          <w:rFonts w:ascii="Times New Roman" w:hAnsi="Times New Roman" w:cs="Times New Roman" w:hint="eastAsia"/>
        </w:rPr>
        <w:t>CYP27A1</w:t>
      </w:r>
      <w:r w:rsidR="005223C0">
        <w:rPr>
          <w:rFonts w:ascii="Times New Roman" w:hAnsi="Times New Roman" w:cs="Times New Roman" w:hint="eastAsia"/>
        </w:rPr>
        <w:t>低表达的</w:t>
      </w:r>
      <w:r w:rsidR="005223C0">
        <w:rPr>
          <w:rFonts w:ascii="Times New Roman" w:hAnsi="Times New Roman" w:cs="Times New Roman" w:hint="eastAsia"/>
        </w:rPr>
        <w:t>GSEA</w:t>
      </w:r>
      <w:r w:rsidR="005223C0">
        <w:rPr>
          <w:rFonts w:ascii="Times New Roman" w:hAnsi="Times New Roman" w:cs="Times New Roman" w:hint="eastAsia"/>
        </w:rPr>
        <w:t>分析</w:t>
      </w:r>
    </w:p>
    <w:p w:rsidR="005223C0" w:rsidRDefault="005223C0" w:rsidP="00F239B8">
      <w:pPr>
        <w:rPr>
          <w:rFonts w:ascii="Calibri" w:hAnsi="Calibri" w:cs="Times New Roman"/>
          <w:color w:val="000000"/>
        </w:rPr>
      </w:pPr>
      <w:r>
        <w:rPr>
          <w:rFonts w:ascii="Times New Roman" w:hAnsi="Times New Roman" w:cs="Times New Roman" w:hint="eastAsia"/>
        </w:rPr>
        <w:lastRenderedPageBreak/>
        <w:t>为了推测</w:t>
      </w:r>
      <w:r>
        <w:rPr>
          <w:rFonts w:ascii="Times New Roman" w:hAnsi="Times New Roman" w:cs="Times New Roman" w:hint="eastAsia"/>
        </w:rPr>
        <w:t>CYP27A1</w:t>
      </w:r>
      <w:r>
        <w:rPr>
          <w:rFonts w:ascii="Times New Roman" w:hAnsi="Times New Roman" w:cs="Times New Roman" w:hint="eastAsia"/>
        </w:rPr>
        <w:t>影响肝癌患者临床预后可能的作用机制，我们以</w:t>
      </w:r>
      <w:r>
        <w:rPr>
          <w:rFonts w:ascii="Times New Roman" w:hAnsi="Times New Roman" w:cs="Times New Roman" w:hint="eastAsia"/>
        </w:rPr>
        <w:t>hallmark</w:t>
      </w:r>
      <w:r>
        <w:rPr>
          <w:rFonts w:ascii="Times New Roman" w:hAnsi="Times New Roman" w:cs="Times New Roman" w:hint="eastAsia"/>
        </w:rPr>
        <w:t>基因集为参考基因集，对</w:t>
      </w:r>
      <w:r>
        <w:rPr>
          <w:rFonts w:ascii="Times New Roman" w:hAnsi="Times New Roman" w:cs="Times New Roman" w:hint="eastAsia"/>
        </w:rPr>
        <w:t>CYP27A1</w:t>
      </w:r>
      <w:r>
        <w:rPr>
          <w:rFonts w:ascii="Times New Roman" w:hAnsi="Times New Roman" w:cs="Times New Roman" w:hint="eastAsia"/>
        </w:rPr>
        <w:t>进行</w:t>
      </w:r>
      <w:r>
        <w:rPr>
          <w:rFonts w:ascii="Times New Roman" w:hAnsi="Times New Roman" w:cs="Times New Roman" w:hint="eastAsia"/>
        </w:rPr>
        <w:t>GSEA</w:t>
      </w:r>
      <w:r>
        <w:rPr>
          <w:rFonts w:ascii="Times New Roman" w:hAnsi="Times New Roman" w:cs="Times New Roman" w:hint="eastAsia"/>
        </w:rPr>
        <w:t>分析，结果如表</w:t>
      </w:r>
      <w:r>
        <w:rPr>
          <w:rFonts w:ascii="Times New Roman" w:hAnsi="Times New Roman" w:cs="Times New Roman" w:hint="eastAsia"/>
        </w:rPr>
        <w:t>2</w:t>
      </w:r>
      <w:r>
        <w:rPr>
          <w:rFonts w:ascii="Times New Roman" w:hAnsi="Times New Roman" w:cs="Times New Roman" w:hint="eastAsia"/>
        </w:rPr>
        <w:t>所示，</w:t>
      </w:r>
      <w:r>
        <w:rPr>
          <w:rFonts w:ascii="Times New Roman" w:hAnsi="Times New Roman" w:cs="Times New Roman" w:hint="eastAsia"/>
        </w:rPr>
        <w:t>CYP27A1</w:t>
      </w:r>
      <w:r>
        <w:rPr>
          <w:rFonts w:ascii="Times New Roman" w:hAnsi="Times New Roman" w:cs="Times New Roman" w:hint="eastAsia"/>
        </w:rPr>
        <w:t>低表达</w:t>
      </w:r>
      <w:r w:rsidR="000F29AC">
        <w:rPr>
          <w:rFonts w:ascii="Times New Roman" w:hAnsi="Times New Roman" w:cs="Times New Roman" w:hint="eastAsia"/>
        </w:rPr>
        <w:t>组</w:t>
      </w:r>
      <w:r>
        <w:rPr>
          <w:rFonts w:ascii="Times New Roman" w:hAnsi="Times New Roman" w:cs="Times New Roman" w:hint="eastAsia"/>
        </w:rPr>
        <w:t>主要富集了</w:t>
      </w:r>
      <w:r w:rsidR="000F29AC">
        <w:rPr>
          <w:rFonts w:ascii="Times New Roman" w:hAnsi="Times New Roman" w:cs="Times New Roman" w:hint="eastAsia"/>
        </w:rPr>
        <w:t>有丝分裂纺锤体、精子发生、</w:t>
      </w:r>
      <w:r w:rsidR="000F29AC">
        <w:rPr>
          <w:rFonts w:ascii="Times New Roman" w:hAnsi="Times New Roman" w:cs="Times New Roman" w:hint="eastAsia"/>
        </w:rPr>
        <w:t>G2M</w:t>
      </w:r>
      <w:r w:rsidR="000F29AC">
        <w:rPr>
          <w:rFonts w:ascii="Times New Roman" w:hAnsi="Times New Roman" w:cs="Times New Roman" w:hint="eastAsia"/>
        </w:rPr>
        <w:t>检查点、</w:t>
      </w:r>
      <w:r w:rsidR="000F29AC">
        <w:rPr>
          <w:rFonts w:ascii="Times New Roman" w:hAnsi="Times New Roman" w:cs="Times New Roman" w:hint="eastAsia"/>
        </w:rPr>
        <w:t>DNA</w:t>
      </w:r>
      <w:r w:rsidR="000F29AC">
        <w:rPr>
          <w:rFonts w:ascii="Times New Roman" w:hAnsi="Times New Roman" w:cs="Times New Roman" w:hint="eastAsia"/>
        </w:rPr>
        <w:t>修复、</w:t>
      </w:r>
      <w:r w:rsidR="000F29AC">
        <w:rPr>
          <w:rFonts w:ascii="Times New Roman" w:hAnsi="Times New Roman" w:cs="Times New Roman" w:hint="eastAsia"/>
        </w:rPr>
        <w:t>E2F</w:t>
      </w:r>
      <w:r w:rsidR="000F29AC">
        <w:rPr>
          <w:rFonts w:ascii="Times New Roman" w:hAnsi="Times New Roman" w:cs="Times New Roman" w:hint="eastAsia"/>
        </w:rPr>
        <w:t>基因相关分子、</w:t>
      </w:r>
      <w:r w:rsidR="000F29AC">
        <w:rPr>
          <w:rFonts w:ascii="Times New Roman" w:hAnsi="Times New Roman" w:cs="Times New Roman" w:hint="eastAsia"/>
        </w:rPr>
        <w:t>MYC</w:t>
      </w:r>
      <w:r w:rsidR="000F29AC">
        <w:rPr>
          <w:rFonts w:ascii="Times New Roman" w:hAnsi="Times New Roman" w:cs="Times New Roman" w:hint="eastAsia"/>
        </w:rPr>
        <w:t>基因相关分子、</w:t>
      </w:r>
      <w:r w:rsidR="000F29AC">
        <w:rPr>
          <w:rFonts w:ascii="Calibri" w:eastAsia="Times New Roman" w:hAnsi="Calibri" w:cs="Times New Roman"/>
          <w:color w:val="000000"/>
        </w:rPr>
        <w:t>PI3K_AKT_</w:t>
      </w:r>
      <w:r w:rsidR="000F29AC">
        <w:rPr>
          <w:rFonts w:ascii="Calibri" w:hAnsi="Calibri" w:cs="Times New Roman" w:hint="eastAsia"/>
          <w:color w:val="000000"/>
        </w:rPr>
        <w:t>m</w:t>
      </w:r>
      <w:r w:rsidR="000F29AC" w:rsidRPr="005223C0">
        <w:rPr>
          <w:rFonts w:ascii="Calibri" w:eastAsia="Times New Roman" w:hAnsi="Calibri" w:cs="Times New Roman"/>
          <w:color w:val="000000"/>
        </w:rPr>
        <w:t>TOR</w:t>
      </w:r>
      <w:r w:rsidR="000F29AC">
        <w:rPr>
          <w:rFonts w:ascii="Calibri" w:hAnsi="Calibri" w:cs="Times New Roman" w:hint="eastAsia"/>
          <w:color w:val="000000"/>
        </w:rPr>
        <w:t>信号通路以及去折叠蛋白反应，提示</w:t>
      </w:r>
      <w:r w:rsidR="000F29AC">
        <w:rPr>
          <w:rFonts w:ascii="Calibri" w:hAnsi="Calibri" w:cs="Times New Roman" w:hint="eastAsia"/>
          <w:color w:val="000000"/>
        </w:rPr>
        <w:t>CYP27A1</w:t>
      </w:r>
      <w:r w:rsidR="000F29AC">
        <w:rPr>
          <w:rFonts w:ascii="Calibri" w:hAnsi="Calibri" w:cs="Times New Roman" w:hint="eastAsia"/>
          <w:color w:val="000000"/>
        </w:rPr>
        <w:t>可能通过以上生物学过程促进肝癌细胞增殖，影响肝癌患者临床以后。</w:t>
      </w:r>
    </w:p>
    <w:p w:rsidR="00AF6557" w:rsidRPr="000F29AC" w:rsidRDefault="00AF6557" w:rsidP="00F239B8">
      <w:pPr>
        <w:rPr>
          <w:rFonts w:ascii="Times New Roman" w:hAnsi="Times New Roman" w:cs="Times New Roman"/>
        </w:rPr>
      </w:pPr>
      <w:r>
        <w:rPr>
          <w:rFonts w:ascii="Calibri" w:hAnsi="Calibri" w:cs="Times New Roman" w:hint="eastAsia"/>
          <w:color w:val="000000"/>
        </w:rPr>
        <w:t>表</w:t>
      </w:r>
      <w:r>
        <w:rPr>
          <w:rFonts w:ascii="Calibri" w:hAnsi="Calibri" w:cs="Times New Roman" w:hint="eastAsia"/>
          <w:color w:val="000000"/>
        </w:rPr>
        <w:t xml:space="preserve">2  </w:t>
      </w:r>
      <w:r w:rsidRPr="00AF6557">
        <w:rPr>
          <w:rFonts w:ascii="Calibri" w:hAnsi="Calibri" w:cs="Times New Roman" w:hint="eastAsia"/>
          <w:color w:val="000000"/>
        </w:rPr>
        <w:t>GSEA</w:t>
      </w:r>
      <w:r w:rsidRPr="00AF6557">
        <w:rPr>
          <w:rFonts w:ascii="Calibri" w:hAnsi="Calibri" w:cs="Times New Roman" w:hint="eastAsia"/>
          <w:color w:val="000000"/>
        </w:rPr>
        <w:t>分析</w:t>
      </w:r>
      <w:r>
        <w:rPr>
          <w:rFonts w:ascii="Calibri" w:hAnsi="Calibri" w:cs="Times New Roman" w:hint="eastAsia"/>
          <w:color w:val="000000"/>
        </w:rPr>
        <w:t>CYP27A1</w:t>
      </w:r>
      <w:r>
        <w:rPr>
          <w:rFonts w:ascii="Calibri" w:hAnsi="Calibri" w:cs="Times New Roman" w:hint="eastAsia"/>
          <w:color w:val="000000"/>
        </w:rPr>
        <w:t>低</w:t>
      </w:r>
      <w:r w:rsidRPr="00AF6557">
        <w:rPr>
          <w:rFonts w:ascii="Calibri" w:hAnsi="Calibri" w:cs="Times New Roman" w:hint="eastAsia"/>
          <w:color w:val="000000"/>
        </w:rPr>
        <w:t>表达样本富集基因集</w:t>
      </w:r>
    </w:p>
    <w:tbl>
      <w:tblPr>
        <w:tblW w:w="7919" w:type="dxa"/>
        <w:tblInd w:w="97" w:type="dxa"/>
        <w:tblBorders>
          <w:top w:val="single" w:sz="12" w:space="0" w:color="auto"/>
          <w:bottom w:val="single" w:sz="12" w:space="0" w:color="auto"/>
        </w:tblBorders>
        <w:tblLook w:val="04A0"/>
      </w:tblPr>
      <w:tblGrid>
        <w:gridCol w:w="4273"/>
        <w:gridCol w:w="1053"/>
        <w:gridCol w:w="1053"/>
        <w:gridCol w:w="1053"/>
        <w:gridCol w:w="1053"/>
      </w:tblGrid>
      <w:tr w:rsidR="005223C0" w:rsidRPr="005223C0" w:rsidTr="005223C0">
        <w:trPr>
          <w:trHeight w:val="300"/>
        </w:trPr>
        <w:tc>
          <w:tcPr>
            <w:tcW w:w="4079" w:type="dxa"/>
            <w:tcBorders>
              <w:top w:val="single" w:sz="12" w:space="0" w:color="auto"/>
              <w:bottom w:val="single" w:sz="12" w:space="0" w:color="auto"/>
            </w:tcBorders>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宋体" w:eastAsia="宋体" w:hAnsi="宋体" w:cs="宋体"/>
                <w:color w:val="000000"/>
              </w:rPr>
              <w:t>基因集</w:t>
            </w:r>
          </w:p>
        </w:tc>
        <w:tc>
          <w:tcPr>
            <w:tcW w:w="960" w:type="dxa"/>
            <w:tcBorders>
              <w:top w:val="single" w:sz="12" w:space="0" w:color="auto"/>
              <w:bottom w:val="single" w:sz="12" w:space="0" w:color="auto"/>
            </w:tcBorders>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宋体" w:eastAsia="宋体" w:hAnsi="宋体" w:cs="宋体"/>
                <w:color w:val="000000"/>
              </w:rPr>
              <w:t>富集分数</w:t>
            </w:r>
          </w:p>
        </w:tc>
        <w:tc>
          <w:tcPr>
            <w:tcW w:w="960" w:type="dxa"/>
            <w:tcBorders>
              <w:top w:val="single" w:sz="12" w:space="0" w:color="auto"/>
              <w:bottom w:val="single" w:sz="12" w:space="0" w:color="auto"/>
            </w:tcBorders>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宋体" w:eastAsia="宋体" w:hAnsi="宋体" w:cs="宋体"/>
                <w:color w:val="000000"/>
              </w:rPr>
              <w:t>校正富集分数</w:t>
            </w:r>
          </w:p>
        </w:tc>
        <w:tc>
          <w:tcPr>
            <w:tcW w:w="960" w:type="dxa"/>
            <w:tcBorders>
              <w:top w:val="single" w:sz="12" w:space="0" w:color="auto"/>
              <w:bottom w:val="single" w:sz="12" w:space="0" w:color="auto"/>
            </w:tcBorders>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P</w:t>
            </w:r>
            <w:r w:rsidRPr="005223C0">
              <w:rPr>
                <w:rFonts w:ascii="宋体" w:eastAsia="宋体" w:hAnsi="宋体" w:cs="宋体"/>
                <w:color w:val="000000"/>
              </w:rPr>
              <w:t>值</w:t>
            </w:r>
          </w:p>
        </w:tc>
        <w:tc>
          <w:tcPr>
            <w:tcW w:w="960" w:type="dxa"/>
            <w:tcBorders>
              <w:top w:val="single" w:sz="12" w:space="0" w:color="auto"/>
              <w:bottom w:val="single" w:sz="12" w:space="0" w:color="auto"/>
            </w:tcBorders>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宋体" w:eastAsia="宋体" w:hAnsi="宋体" w:cs="宋体"/>
                <w:color w:val="000000"/>
              </w:rPr>
              <w:t>错误发现率</w:t>
            </w:r>
          </w:p>
        </w:tc>
      </w:tr>
      <w:tr w:rsidR="005223C0" w:rsidRPr="005223C0" w:rsidTr="005223C0">
        <w:trPr>
          <w:trHeight w:val="300"/>
        </w:trPr>
        <w:tc>
          <w:tcPr>
            <w:tcW w:w="4079" w:type="dxa"/>
            <w:tcBorders>
              <w:top w:val="single" w:sz="12" w:space="0" w:color="auto"/>
            </w:tcBorders>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HALLMARK_MITOTIC_SPINDLE</w:t>
            </w:r>
          </w:p>
        </w:tc>
        <w:tc>
          <w:tcPr>
            <w:tcW w:w="960" w:type="dxa"/>
            <w:tcBorders>
              <w:top w:val="single" w:sz="12" w:space="0" w:color="auto"/>
            </w:tcBorders>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0.615384</w:t>
            </w:r>
          </w:p>
        </w:tc>
        <w:tc>
          <w:tcPr>
            <w:tcW w:w="960" w:type="dxa"/>
            <w:tcBorders>
              <w:top w:val="single" w:sz="12" w:space="0" w:color="auto"/>
            </w:tcBorders>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1.723461</w:t>
            </w:r>
          </w:p>
        </w:tc>
        <w:tc>
          <w:tcPr>
            <w:tcW w:w="960" w:type="dxa"/>
            <w:tcBorders>
              <w:top w:val="single" w:sz="12" w:space="0" w:color="auto"/>
            </w:tcBorders>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w:t>
            </w:r>
          </w:p>
        </w:tc>
        <w:tc>
          <w:tcPr>
            <w:tcW w:w="960" w:type="dxa"/>
            <w:tcBorders>
              <w:top w:val="single" w:sz="12" w:space="0" w:color="auto"/>
            </w:tcBorders>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0.170068</w:t>
            </w:r>
          </w:p>
        </w:tc>
      </w:tr>
      <w:tr w:rsidR="005223C0" w:rsidRPr="005223C0" w:rsidTr="005223C0">
        <w:trPr>
          <w:trHeight w:val="300"/>
        </w:trPr>
        <w:tc>
          <w:tcPr>
            <w:tcW w:w="4079"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HALLMARK_SPERMATOGENESIS</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0.50582</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1.658896</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0.008097</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0.175832</w:t>
            </w:r>
          </w:p>
        </w:tc>
      </w:tr>
      <w:tr w:rsidR="005223C0" w:rsidRPr="005223C0" w:rsidTr="005223C0">
        <w:trPr>
          <w:trHeight w:val="300"/>
        </w:trPr>
        <w:tc>
          <w:tcPr>
            <w:tcW w:w="4079"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HALLMARK_G2M_CHECKPOINT</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0.730507</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1.640422</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0.001972</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0.141426</w:t>
            </w:r>
          </w:p>
        </w:tc>
      </w:tr>
      <w:tr w:rsidR="005223C0" w:rsidRPr="005223C0" w:rsidTr="005223C0">
        <w:trPr>
          <w:trHeight w:val="300"/>
        </w:trPr>
        <w:tc>
          <w:tcPr>
            <w:tcW w:w="4079"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HALLMARK_DNA_REPAIR</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0.525011</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1.588745</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0.023033</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0.173313</w:t>
            </w:r>
          </w:p>
        </w:tc>
      </w:tr>
      <w:tr w:rsidR="005223C0" w:rsidRPr="005223C0" w:rsidTr="005223C0">
        <w:trPr>
          <w:trHeight w:val="300"/>
        </w:trPr>
        <w:tc>
          <w:tcPr>
            <w:tcW w:w="4079"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HALLMARK_E2F_TARGETS</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0.770015</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1.583125</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0.007874</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0.144518</w:t>
            </w:r>
          </w:p>
        </w:tc>
      </w:tr>
      <w:tr w:rsidR="005223C0" w:rsidRPr="005223C0" w:rsidTr="005223C0">
        <w:trPr>
          <w:trHeight w:val="300"/>
        </w:trPr>
        <w:tc>
          <w:tcPr>
            <w:tcW w:w="4079"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HALLMARK_MYC_TARGETS_V1</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0.630676</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1.571336</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0.025641</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0.130406</w:t>
            </w:r>
          </w:p>
        </w:tc>
      </w:tr>
      <w:tr w:rsidR="005223C0" w:rsidRPr="005223C0" w:rsidTr="005223C0">
        <w:trPr>
          <w:trHeight w:val="300"/>
        </w:trPr>
        <w:tc>
          <w:tcPr>
            <w:tcW w:w="4079"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HALLMARK_PI3K_AKT_MTOR_SIGNALING</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0.405996</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1.525109</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0.019608</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0.171762</w:t>
            </w:r>
          </w:p>
        </w:tc>
      </w:tr>
      <w:tr w:rsidR="005223C0" w:rsidRPr="005223C0" w:rsidTr="005223C0">
        <w:trPr>
          <w:trHeight w:val="300"/>
        </w:trPr>
        <w:tc>
          <w:tcPr>
            <w:tcW w:w="4079"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HALLMARK_UNFOLDED_PROTEIN_RESPONSE</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0.502222</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1.518537</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0.052529</w:t>
            </w:r>
          </w:p>
        </w:tc>
        <w:tc>
          <w:tcPr>
            <w:tcW w:w="960" w:type="dxa"/>
            <w:shd w:val="clear" w:color="auto" w:fill="auto"/>
            <w:noWrap/>
            <w:vAlign w:val="center"/>
            <w:hideMark/>
          </w:tcPr>
          <w:p w:rsidR="005223C0" w:rsidRPr="005223C0" w:rsidRDefault="005223C0" w:rsidP="005223C0">
            <w:pPr>
              <w:spacing w:after="0" w:line="240" w:lineRule="auto"/>
              <w:rPr>
                <w:rFonts w:ascii="Calibri" w:eastAsia="Times New Roman" w:hAnsi="Calibri" w:cs="Times New Roman"/>
                <w:color w:val="000000"/>
              </w:rPr>
            </w:pPr>
            <w:r w:rsidRPr="005223C0">
              <w:rPr>
                <w:rFonts w:ascii="Calibri" w:eastAsia="Times New Roman" w:hAnsi="Calibri" w:cs="Times New Roman"/>
                <w:color w:val="000000"/>
              </w:rPr>
              <w:t>0.161384</w:t>
            </w:r>
          </w:p>
        </w:tc>
      </w:tr>
    </w:tbl>
    <w:p w:rsidR="005223C0" w:rsidRDefault="005223C0" w:rsidP="00F239B8">
      <w:pPr>
        <w:rPr>
          <w:rFonts w:ascii="Times New Roman" w:hAnsi="Times New Roman" w:cs="Times New Roman"/>
        </w:rPr>
      </w:pPr>
    </w:p>
    <w:p w:rsidR="000F29AC" w:rsidRDefault="006579B5" w:rsidP="00F239B8">
      <w:pPr>
        <w:rPr>
          <w:rFonts w:ascii="Times New Roman" w:hAnsi="Times New Roman" w:cs="Times New Roman"/>
        </w:rPr>
      </w:pPr>
      <w:r>
        <w:rPr>
          <w:rFonts w:ascii="Times New Roman" w:hAnsi="Times New Roman" w:cs="Times New Roman" w:hint="eastAsia"/>
        </w:rPr>
        <w:t>3</w:t>
      </w:r>
      <w:r w:rsidR="000F29AC">
        <w:rPr>
          <w:rFonts w:ascii="Times New Roman" w:hAnsi="Times New Roman" w:cs="Times New Roman" w:hint="eastAsia"/>
        </w:rPr>
        <w:t>讨论</w:t>
      </w:r>
    </w:p>
    <w:p w:rsidR="000F29AC" w:rsidRDefault="000F29AC" w:rsidP="00F239B8">
      <w:pPr>
        <w:rPr>
          <w:rFonts w:ascii="Times New Roman" w:hAnsi="Times New Roman" w:cs="Times New Roman"/>
        </w:rPr>
      </w:pPr>
      <w:r>
        <w:rPr>
          <w:rFonts w:ascii="Times New Roman" w:hAnsi="Times New Roman" w:cs="Times New Roman" w:hint="eastAsia"/>
        </w:rPr>
        <w:t>如前所述，由于化疗耐药等导致肝癌患者治疗失败的多种原因，</w:t>
      </w:r>
      <w:r w:rsidR="006A0073">
        <w:rPr>
          <w:rFonts w:ascii="Times New Roman" w:hAnsi="Times New Roman" w:cs="Times New Roman" w:hint="eastAsia"/>
        </w:rPr>
        <w:t>目前</w:t>
      </w:r>
      <w:r>
        <w:rPr>
          <w:rFonts w:ascii="Times New Roman" w:hAnsi="Times New Roman" w:cs="Times New Roman" w:hint="eastAsia"/>
        </w:rPr>
        <w:t>肝癌患者临床预后极差，因此，亟待开发新的靶向治疗药物，本研究提示，</w:t>
      </w:r>
      <w:r w:rsidR="00C66B2C">
        <w:rPr>
          <w:rFonts w:ascii="Times New Roman" w:hAnsi="Times New Roman" w:cs="Times New Roman" w:hint="eastAsia"/>
        </w:rPr>
        <w:t>CYP27A1</w:t>
      </w:r>
      <w:r w:rsidR="00C66B2C">
        <w:rPr>
          <w:rFonts w:ascii="Times New Roman" w:hAnsi="Times New Roman" w:cs="Times New Roman" w:hint="eastAsia"/>
        </w:rPr>
        <w:t>在的表达在肝癌组织相较于正常组织中表达明显下调，</w:t>
      </w:r>
      <w:r w:rsidR="00C66B2C">
        <w:rPr>
          <w:rFonts w:ascii="Times New Roman" w:hAnsi="Times New Roman" w:cs="Times New Roman" w:hint="eastAsia"/>
        </w:rPr>
        <w:t>CYP27A1</w:t>
      </w:r>
      <w:r w:rsidR="00C66B2C">
        <w:rPr>
          <w:rFonts w:ascii="Times New Roman" w:hAnsi="Times New Roman" w:cs="Times New Roman" w:hint="eastAsia"/>
        </w:rPr>
        <w:t>高表达组肝癌患者在肿瘤大小、血清</w:t>
      </w:r>
      <w:r w:rsidR="00C66B2C">
        <w:rPr>
          <w:rFonts w:ascii="Times New Roman" w:hAnsi="Times New Roman" w:cs="Times New Roman" w:hint="eastAsia"/>
        </w:rPr>
        <w:t>AFP</w:t>
      </w:r>
      <w:r w:rsidR="00C66B2C">
        <w:rPr>
          <w:rFonts w:ascii="Times New Roman" w:hAnsi="Times New Roman" w:cs="Times New Roman" w:hint="eastAsia"/>
        </w:rPr>
        <w:t>水平、结节数目、</w:t>
      </w:r>
      <w:r w:rsidR="00C66B2C">
        <w:rPr>
          <w:rFonts w:ascii="Times New Roman" w:hAnsi="Times New Roman" w:cs="Times New Roman" w:hint="eastAsia"/>
        </w:rPr>
        <w:t>PRMS</w:t>
      </w:r>
      <w:r w:rsidR="00C66B2C">
        <w:rPr>
          <w:rFonts w:ascii="Times New Roman" w:hAnsi="Times New Roman" w:cs="Times New Roman" w:hint="eastAsia"/>
        </w:rPr>
        <w:t>分类、</w:t>
      </w:r>
      <w:r w:rsidR="00C66B2C">
        <w:rPr>
          <w:rFonts w:ascii="Times New Roman" w:hAnsi="Times New Roman" w:cs="Times New Roman" w:hint="eastAsia"/>
        </w:rPr>
        <w:t>TNM</w:t>
      </w:r>
      <w:r w:rsidR="00C66B2C">
        <w:rPr>
          <w:rFonts w:ascii="Times New Roman" w:hAnsi="Times New Roman" w:cs="Times New Roman" w:hint="eastAsia"/>
        </w:rPr>
        <w:t>分期、</w:t>
      </w:r>
      <w:r w:rsidR="00C66B2C">
        <w:rPr>
          <w:rFonts w:ascii="Times New Roman" w:hAnsi="Times New Roman" w:cs="Times New Roman" w:hint="eastAsia"/>
        </w:rPr>
        <w:t>BCLC</w:t>
      </w:r>
      <w:r w:rsidR="00C66B2C">
        <w:rPr>
          <w:rFonts w:ascii="Times New Roman" w:hAnsi="Times New Roman" w:cs="Times New Roman" w:hint="eastAsia"/>
        </w:rPr>
        <w:t>分期以及</w:t>
      </w:r>
      <w:r w:rsidR="00C66B2C">
        <w:rPr>
          <w:rFonts w:ascii="Times New Roman" w:hAnsi="Times New Roman" w:cs="Times New Roman" w:hint="eastAsia"/>
        </w:rPr>
        <w:t>CLIP</w:t>
      </w:r>
      <w:r w:rsidR="00C66B2C">
        <w:rPr>
          <w:rFonts w:ascii="Times New Roman" w:hAnsi="Times New Roman" w:cs="Times New Roman" w:hint="eastAsia"/>
        </w:rPr>
        <w:t>分期明显优于</w:t>
      </w:r>
      <w:r w:rsidR="00C66B2C">
        <w:rPr>
          <w:rFonts w:ascii="Times New Roman" w:hAnsi="Times New Roman" w:cs="Times New Roman" w:hint="eastAsia"/>
        </w:rPr>
        <w:t>CYP27A</w:t>
      </w:r>
      <w:r w:rsidR="00C66B2C">
        <w:rPr>
          <w:rFonts w:ascii="Times New Roman" w:hAnsi="Times New Roman" w:cs="Times New Roman" w:hint="eastAsia"/>
        </w:rPr>
        <w:t>低表达组肝癌患者，同时</w:t>
      </w:r>
      <w:r w:rsidR="00C66B2C">
        <w:rPr>
          <w:rFonts w:ascii="Times New Roman" w:hAnsi="Times New Roman" w:cs="Times New Roman" w:hint="eastAsia"/>
        </w:rPr>
        <w:t>CYP27A1</w:t>
      </w:r>
      <w:r w:rsidR="00C66B2C">
        <w:rPr>
          <w:rFonts w:ascii="Times New Roman" w:hAnsi="Times New Roman" w:cs="Times New Roman" w:hint="eastAsia"/>
        </w:rPr>
        <w:t>高表达肝癌患者的无进展生存期和总生存期亦明显优于</w:t>
      </w:r>
      <w:r w:rsidR="00C66B2C">
        <w:rPr>
          <w:rFonts w:ascii="Times New Roman" w:hAnsi="Times New Roman" w:cs="Times New Roman" w:hint="eastAsia"/>
        </w:rPr>
        <w:t>CYP27A1</w:t>
      </w:r>
      <w:r w:rsidR="00C66B2C">
        <w:rPr>
          <w:rFonts w:ascii="Times New Roman" w:hAnsi="Times New Roman" w:cs="Times New Roman" w:hint="eastAsia"/>
        </w:rPr>
        <w:t>低表达组肝癌患者。提示</w:t>
      </w:r>
      <w:r w:rsidR="00C66B2C">
        <w:rPr>
          <w:rFonts w:ascii="Times New Roman" w:hAnsi="Times New Roman" w:cs="Times New Roman" w:hint="eastAsia"/>
        </w:rPr>
        <w:t>CYP27A1</w:t>
      </w:r>
      <w:r w:rsidR="00C66B2C">
        <w:rPr>
          <w:rFonts w:ascii="Times New Roman" w:hAnsi="Times New Roman" w:cs="Times New Roman" w:hint="eastAsia"/>
        </w:rPr>
        <w:t>表达水平可能是肝癌患者独立预后因素，</w:t>
      </w:r>
      <w:r w:rsidR="00C66B2C">
        <w:rPr>
          <w:rFonts w:ascii="Times New Roman" w:hAnsi="Times New Roman" w:cs="Times New Roman" w:hint="eastAsia"/>
        </w:rPr>
        <w:t>CYP27A1</w:t>
      </w:r>
      <w:r w:rsidR="00C66B2C">
        <w:rPr>
          <w:rFonts w:ascii="Times New Roman" w:hAnsi="Times New Roman" w:cs="Times New Roman" w:hint="eastAsia"/>
        </w:rPr>
        <w:t>可能作为肝癌患者靶向治疗的作用靶点。</w:t>
      </w:r>
    </w:p>
    <w:p w:rsidR="00101089" w:rsidRDefault="007D1055" w:rsidP="00F239B8">
      <w:pPr>
        <w:rPr>
          <w:rFonts w:ascii="Calibri" w:hAnsi="Calibri" w:cs="Times New Roman"/>
          <w:color w:val="000000"/>
        </w:rPr>
      </w:pPr>
      <w:r>
        <w:rPr>
          <w:rFonts w:ascii="Times New Roman" w:hAnsi="Times New Roman" w:cs="Times New Roman" w:hint="eastAsia"/>
        </w:rPr>
        <w:t>CYP27A1</w:t>
      </w:r>
      <w:r>
        <w:rPr>
          <w:rFonts w:ascii="Times New Roman" w:hAnsi="Times New Roman" w:cs="Times New Roman" w:hint="eastAsia"/>
        </w:rPr>
        <w:t>除了参与胆汁酸的生物合成、胆固醇转运及维生素</w:t>
      </w:r>
      <w:r>
        <w:rPr>
          <w:rFonts w:ascii="Times New Roman" w:hAnsi="Times New Roman" w:cs="Times New Roman" w:hint="eastAsia"/>
        </w:rPr>
        <w:t>D3</w:t>
      </w:r>
      <w:r>
        <w:rPr>
          <w:rFonts w:ascii="Times New Roman" w:hAnsi="Times New Roman" w:cs="Times New Roman" w:hint="eastAsia"/>
        </w:rPr>
        <w:t>的代谢外，</w:t>
      </w:r>
      <w:r w:rsidR="00101089">
        <w:rPr>
          <w:rFonts w:ascii="Times New Roman" w:hAnsi="Times New Roman" w:cs="Times New Roman" w:hint="eastAsia"/>
        </w:rPr>
        <w:t>另有研究报道</w:t>
      </w:r>
      <w:r w:rsidR="00101089">
        <w:rPr>
          <w:rFonts w:ascii="Times New Roman" w:hAnsi="Times New Roman" w:cs="Times New Roman" w:hint="eastAsia"/>
        </w:rPr>
        <w:t>CYP27A1</w:t>
      </w:r>
      <w:r w:rsidR="00101089">
        <w:rPr>
          <w:rFonts w:ascii="Times New Roman" w:hAnsi="Times New Roman" w:cs="Times New Roman" w:hint="eastAsia"/>
        </w:rPr>
        <w:t>在体外抑制结肠癌细胞凋亡、</w:t>
      </w:r>
      <w:r w:rsidR="00782890">
        <w:rPr>
          <w:rFonts w:ascii="Times New Roman" w:hAnsi="Times New Roman" w:cs="Times New Roman" w:hint="eastAsia"/>
        </w:rPr>
        <w:t>Norlin</w:t>
      </w:r>
      <w:r w:rsidR="00782890">
        <w:rPr>
          <w:rFonts w:ascii="Times New Roman" w:hAnsi="Times New Roman" w:cs="Times New Roman" w:hint="eastAsia"/>
        </w:rPr>
        <w:t>等报道</w:t>
      </w:r>
      <w:r w:rsidR="00782890">
        <w:rPr>
          <w:rFonts w:ascii="Times New Roman" w:hAnsi="Times New Roman" w:cs="Times New Roman" w:hint="eastAsia"/>
        </w:rPr>
        <w:t>JNK/c-jun</w:t>
      </w:r>
      <w:r w:rsidR="00782890">
        <w:rPr>
          <w:rFonts w:ascii="Times New Roman" w:hAnsi="Times New Roman" w:cs="Times New Roman" w:hint="eastAsia"/>
        </w:rPr>
        <w:t>参与了雄激素介导的上调</w:t>
      </w:r>
      <w:r w:rsidR="00782890">
        <w:rPr>
          <w:rFonts w:ascii="Times New Roman" w:hAnsi="Times New Roman" w:cs="Times New Roman" w:hint="eastAsia"/>
        </w:rPr>
        <w:t>CYP27A1</w:t>
      </w:r>
      <w:r w:rsidR="00782890">
        <w:rPr>
          <w:rFonts w:ascii="Times New Roman" w:hAnsi="Times New Roman" w:cs="Times New Roman" w:hint="eastAsia"/>
        </w:rPr>
        <w:t>作用</w:t>
      </w:r>
      <w:r w:rsidR="00840837">
        <w:rPr>
          <w:rFonts w:ascii="Times New Roman" w:hAnsi="Times New Roman" w:cs="Times New Roman" w:hint="eastAsia"/>
        </w:rPr>
        <w:t>[</w:t>
      </w:r>
      <w:r w:rsidR="00C7560C">
        <w:rPr>
          <w:rFonts w:ascii="Times New Roman" w:hAnsi="Times New Roman" w:cs="Times New Roman" w:hint="eastAsia"/>
        </w:rPr>
        <w:t>12</w:t>
      </w:r>
      <w:r w:rsidR="00840837">
        <w:rPr>
          <w:rFonts w:ascii="Times New Roman" w:hAnsi="Times New Roman" w:cs="Times New Roman" w:hint="eastAsia"/>
        </w:rPr>
        <w:t>]</w:t>
      </w:r>
      <w:r w:rsidR="00654B8E">
        <w:rPr>
          <w:rFonts w:ascii="Times New Roman" w:hAnsi="Times New Roman" w:cs="Times New Roman" w:hint="eastAsia"/>
        </w:rPr>
        <w:t>。</w:t>
      </w:r>
      <w:r w:rsidR="00782890" w:rsidRPr="00782890">
        <w:rPr>
          <w:rFonts w:ascii="Times New Roman" w:hAnsi="Times New Roman" w:cs="Times New Roman"/>
        </w:rPr>
        <w:t>Tokar</w:t>
      </w:r>
      <w:r w:rsidR="00782890">
        <w:rPr>
          <w:rFonts w:ascii="Times New Roman" w:hAnsi="Times New Roman" w:cs="Times New Roman" w:hint="eastAsia"/>
        </w:rPr>
        <w:t>等报道，在前列腺癌中，维生素</w:t>
      </w:r>
      <w:r w:rsidR="00782890">
        <w:rPr>
          <w:rFonts w:ascii="Times New Roman" w:hAnsi="Times New Roman" w:cs="Times New Roman" w:hint="eastAsia"/>
        </w:rPr>
        <w:t>D3</w:t>
      </w:r>
      <w:r w:rsidR="00782890">
        <w:rPr>
          <w:rFonts w:ascii="Times New Roman" w:hAnsi="Times New Roman" w:cs="Times New Roman" w:hint="eastAsia"/>
        </w:rPr>
        <w:t>通过上调</w:t>
      </w:r>
      <w:r w:rsidR="00782890">
        <w:rPr>
          <w:rFonts w:ascii="Times New Roman" w:hAnsi="Times New Roman" w:cs="Times New Roman" w:hint="eastAsia"/>
        </w:rPr>
        <w:t>CYP27A1</w:t>
      </w:r>
      <w:r w:rsidR="00782890">
        <w:rPr>
          <w:rFonts w:ascii="Times New Roman" w:hAnsi="Times New Roman" w:cs="Times New Roman" w:hint="eastAsia"/>
        </w:rPr>
        <w:t>基因的表达以抑制前列腺癌细胞的生长和浸润</w:t>
      </w:r>
      <w:r w:rsidR="00840837">
        <w:rPr>
          <w:rFonts w:ascii="Times New Roman" w:hAnsi="Times New Roman" w:cs="Times New Roman" w:hint="eastAsia"/>
        </w:rPr>
        <w:t>[</w:t>
      </w:r>
      <w:r w:rsidR="00C7560C">
        <w:rPr>
          <w:rFonts w:ascii="Times New Roman" w:hAnsi="Times New Roman" w:cs="Times New Roman" w:hint="eastAsia"/>
        </w:rPr>
        <w:t>13</w:t>
      </w:r>
      <w:r w:rsidR="00840837">
        <w:rPr>
          <w:rFonts w:ascii="Times New Roman" w:hAnsi="Times New Roman" w:cs="Times New Roman" w:hint="eastAsia"/>
        </w:rPr>
        <w:t>]</w:t>
      </w:r>
      <w:r w:rsidR="00782890">
        <w:rPr>
          <w:rFonts w:ascii="Times New Roman" w:hAnsi="Times New Roman" w:cs="Times New Roman" w:hint="eastAsia"/>
        </w:rPr>
        <w:t>。另有多篇研究报道，巨噬细胞通过高表达</w:t>
      </w:r>
      <w:r w:rsidR="00782890">
        <w:rPr>
          <w:rFonts w:ascii="Times New Roman" w:hAnsi="Times New Roman" w:cs="Times New Roman" w:hint="eastAsia"/>
        </w:rPr>
        <w:t>CYP27A1</w:t>
      </w:r>
      <w:r w:rsidR="00782890">
        <w:rPr>
          <w:rFonts w:ascii="Times New Roman" w:hAnsi="Times New Roman" w:cs="Times New Roman" w:hint="eastAsia"/>
        </w:rPr>
        <w:t>基因抑制体内动脉粥样斑块形成</w:t>
      </w:r>
      <w:r w:rsidR="00BA2C9D">
        <w:rPr>
          <w:rFonts w:ascii="Times New Roman" w:hAnsi="Times New Roman" w:cs="Times New Roman" w:hint="eastAsia"/>
        </w:rPr>
        <w:t>[</w:t>
      </w:r>
      <w:r w:rsidR="00C7560C">
        <w:rPr>
          <w:rFonts w:ascii="Times New Roman" w:hAnsi="Times New Roman" w:cs="Times New Roman" w:hint="eastAsia"/>
        </w:rPr>
        <w:t>14,15</w:t>
      </w:r>
      <w:r w:rsidR="00BA2C9D">
        <w:rPr>
          <w:rFonts w:ascii="Times New Roman" w:hAnsi="Times New Roman" w:cs="Times New Roman" w:hint="eastAsia"/>
        </w:rPr>
        <w:t>]</w:t>
      </w:r>
      <w:r w:rsidR="00782890">
        <w:rPr>
          <w:rFonts w:ascii="Times New Roman" w:hAnsi="Times New Roman" w:cs="Times New Roman" w:hint="eastAsia"/>
        </w:rPr>
        <w:t>。</w:t>
      </w:r>
      <w:r w:rsidR="00782890">
        <w:rPr>
          <w:rFonts w:ascii="Times New Roman" w:hAnsi="Times New Roman" w:cs="Times New Roman" w:hint="eastAsia"/>
        </w:rPr>
        <w:t>CYP27A1</w:t>
      </w:r>
      <w:r w:rsidR="00782890">
        <w:rPr>
          <w:rFonts w:ascii="Times New Roman" w:hAnsi="Times New Roman" w:cs="Times New Roman" w:hint="eastAsia"/>
        </w:rPr>
        <w:t>基因突变使固醇</w:t>
      </w:r>
      <w:r w:rsidR="00782890">
        <w:rPr>
          <w:rFonts w:ascii="Times New Roman" w:hAnsi="Times New Roman" w:cs="Times New Roman" w:hint="eastAsia"/>
        </w:rPr>
        <w:t>27-</w:t>
      </w:r>
      <w:r w:rsidR="00782890">
        <w:rPr>
          <w:rFonts w:ascii="Times New Roman" w:hAnsi="Times New Roman" w:cs="Times New Roman" w:hint="eastAsia"/>
        </w:rPr>
        <w:t>羟化酶</w:t>
      </w:r>
      <w:r w:rsidR="0047642A">
        <w:rPr>
          <w:rFonts w:ascii="Times New Roman" w:hAnsi="Times New Roman" w:cs="Times New Roman" w:hint="eastAsia"/>
        </w:rPr>
        <w:t>活性减低或丧失，使体内的胆固醇不能有效的转化为胆汁酸，引起胆固醇及胆甾烷醇在体内异常聚集，从而导致脑腱黄瘤病的发生</w:t>
      </w:r>
      <w:r w:rsidR="00BA2C9D">
        <w:rPr>
          <w:rFonts w:ascii="Times New Roman" w:hAnsi="Times New Roman" w:cs="Times New Roman" w:hint="eastAsia"/>
        </w:rPr>
        <w:t>[</w:t>
      </w:r>
      <w:r w:rsidR="00C7560C">
        <w:rPr>
          <w:rFonts w:ascii="Times New Roman" w:hAnsi="Times New Roman" w:cs="Times New Roman" w:hint="eastAsia"/>
        </w:rPr>
        <w:t>16</w:t>
      </w:r>
      <w:r w:rsidR="00BA2C9D">
        <w:rPr>
          <w:rFonts w:ascii="Times New Roman" w:hAnsi="Times New Roman" w:cs="Times New Roman" w:hint="eastAsia"/>
        </w:rPr>
        <w:t>]</w:t>
      </w:r>
      <w:r w:rsidR="0047642A">
        <w:rPr>
          <w:rFonts w:ascii="Times New Roman" w:hAnsi="Times New Roman" w:cs="Times New Roman" w:hint="eastAsia"/>
        </w:rPr>
        <w:t>。</w:t>
      </w:r>
      <w:r w:rsidR="0047642A" w:rsidRPr="0047642A">
        <w:rPr>
          <w:rFonts w:ascii="Times New Roman" w:hAnsi="Times New Roman" w:cs="Times New Roman"/>
        </w:rPr>
        <w:t>Nelson</w:t>
      </w:r>
      <w:r w:rsidR="0047642A">
        <w:rPr>
          <w:rFonts w:ascii="Times New Roman" w:hAnsi="Times New Roman" w:cs="Times New Roman" w:hint="eastAsia"/>
        </w:rPr>
        <w:t>等和</w:t>
      </w:r>
      <w:r w:rsidR="0047642A" w:rsidRPr="0047642A">
        <w:rPr>
          <w:rFonts w:ascii="Times New Roman" w:hAnsi="Times New Roman" w:cs="Times New Roman"/>
        </w:rPr>
        <w:t>Mast</w:t>
      </w:r>
      <w:r w:rsidR="0047642A">
        <w:rPr>
          <w:rFonts w:ascii="Times New Roman" w:hAnsi="Times New Roman" w:cs="Times New Roman" w:hint="eastAsia"/>
        </w:rPr>
        <w:t>等研究表达</w:t>
      </w:r>
      <w:r w:rsidR="0047642A">
        <w:rPr>
          <w:rFonts w:ascii="Times New Roman" w:hAnsi="Times New Roman" w:cs="Times New Roman" w:hint="eastAsia"/>
        </w:rPr>
        <w:t>CYP27A1</w:t>
      </w:r>
      <w:r w:rsidR="0047642A">
        <w:rPr>
          <w:rFonts w:ascii="Times New Roman" w:hAnsi="Times New Roman" w:cs="Times New Roman" w:hint="eastAsia"/>
        </w:rPr>
        <w:t>人乳腺癌细胞中高表达，</w:t>
      </w:r>
      <w:r w:rsidR="0047642A">
        <w:rPr>
          <w:rFonts w:ascii="Times New Roman" w:hAnsi="Times New Roman" w:cs="Times New Roman" w:hint="eastAsia"/>
        </w:rPr>
        <w:t>CYP27A1</w:t>
      </w:r>
      <w:r w:rsidR="0047642A">
        <w:rPr>
          <w:rFonts w:ascii="Times New Roman" w:hAnsi="Times New Roman" w:cs="Times New Roman" w:hint="eastAsia"/>
        </w:rPr>
        <w:t>可能是</w:t>
      </w:r>
      <w:r w:rsidR="00EF655C">
        <w:rPr>
          <w:rFonts w:ascii="Times New Roman" w:hAnsi="Times New Roman" w:cs="Times New Roman" w:hint="eastAsia"/>
        </w:rPr>
        <w:t>靶向治疗乳腺癌的靶点，下调</w:t>
      </w:r>
      <w:r w:rsidR="00EF655C">
        <w:rPr>
          <w:rFonts w:ascii="Times New Roman" w:hAnsi="Times New Roman" w:cs="Times New Roman" w:hint="eastAsia"/>
        </w:rPr>
        <w:t>CYP27A1</w:t>
      </w:r>
      <w:r w:rsidR="00EF655C">
        <w:rPr>
          <w:rFonts w:ascii="Times New Roman" w:hAnsi="Times New Roman" w:cs="Times New Roman" w:hint="eastAsia"/>
        </w:rPr>
        <w:t>基因的表达或</w:t>
      </w:r>
      <w:r w:rsidR="00EF655C">
        <w:rPr>
          <w:rFonts w:ascii="Times New Roman" w:hAnsi="Times New Roman" w:cs="Times New Roman" w:hint="eastAsia"/>
        </w:rPr>
        <w:t>CYP27A1</w:t>
      </w:r>
      <w:r w:rsidR="00EF655C">
        <w:rPr>
          <w:rFonts w:ascii="Times New Roman" w:hAnsi="Times New Roman" w:cs="Times New Roman" w:hint="eastAsia"/>
        </w:rPr>
        <w:t>基因的使用能够抑制乳腺癌细胞的增殖，发挥治疗乳腺癌作用</w:t>
      </w:r>
      <w:r w:rsidR="006757FF">
        <w:rPr>
          <w:rFonts w:ascii="Times New Roman" w:hAnsi="Times New Roman" w:cs="Times New Roman" w:hint="eastAsia"/>
        </w:rPr>
        <w:t>[</w:t>
      </w:r>
      <w:r w:rsidR="00C7560C">
        <w:rPr>
          <w:rFonts w:ascii="Times New Roman" w:hAnsi="Times New Roman" w:cs="Times New Roman" w:hint="eastAsia"/>
        </w:rPr>
        <w:t>17</w:t>
      </w:r>
      <w:r w:rsidR="006757FF">
        <w:rPr>
          <w:rFonts w:ascii="Times New Roman" w:hAnsi="Times New Roman" w:cs="Times New Roman" w:hint="eastAsia"/>
        </w:rPr>
        <w:t>,</w:t>
      </w:r>
      <w:r w:rsidR="00C7560C">
        <w:rPr>
          <w:rFonts w:ascii="Times New Roman" w:hAnsi="Times New Roman" w:cs="Times New Roman" w:hint="eastAsia"/>
        </w:rPr>
        <w:t>18</w:t>
      </w:r>
      <w:r w:rsidR="006757FF">
        <w:rPr>
          <w:rFonts w:ascii="Times New Roman" w:hAnsi="Times New Roman" w:cs="Times New Roman" w:hint="eastAsia"/>
        </w:rPr>
        <w:t>]</w:t>
      </w:r>
      <w:r w:rsidR="00EF655C">
        <w:rPr>
          <w:rFonts w:ascii="Times New Roman" w:hAnsi="Times New Roman" w:cs="Times New Roman" w:hint="eastAsia"/>
        </w:rPr>
        <w:t>。我们基于</w:t>
      </w:r>
      <w:r w:rsidR="00EF655C">
        <w:rPr>
          <w:rFonts w:ascii="Times New Roman" w:hAnsi="Times New Roman" w:cs="Times New Roman" w:hint="eastAsia"/>
        </w:rPr>
        <w:t>CPY27A1</w:t>
      </w:r>
      <w:r w:rsidR="00EF655C">
        <w:rPr>
          <w:rFonts w:ascii="Times New Roman" w:hAnsi="Times New Roman" w:cs="Times New Roman" w:hint="eastAsia"/>
        </w:rPr>
        <w:t>低表达的</w:t>
      </w:r>
      <w:r w:rsidR="00EF655C">
        <w:rPr>
          <w:rFonts w:ascii="Times New Roman" w:hAnsi="Times New Roman" w:cs="Times New Roman" w:hint="eastAsia"/>
        </w:rPr>
        <w:t>GSEA</w:t>
      </w:r>
      <w:r w:rsidR="00EF655C">
        <w:rPr>
          <w:rFonts w:ascii="Times New Roman" w:hAnsi="Times New Roman" w:cs="Times New Roman" w:hint="eastAsia"/>
        </w:rPr>
        <w:t>分析表明</w:t>
      </w:r>
      <w:r w:rsidR="00EF655C">
        <w:rPr>
          <w:rFonts w:ascii="Times New Roman" w:hAnsi="Times New Roman" w:cs="Times New Roman" w:hint="eastAsia"/>
        </w:rPr>
        <w:t>CYP27A1</w:t>
      </w:r>
      <w:r w:rsidR="00EF655C">
        <w:rPr>
          <w:rFonts w:ascii="Times New Roman" w:hAnsi="Times New Roman" w:cs="Times New Roman" w:hint="eastAsia"/>
        </w:rPr>
        <w:t>可能通过参与细胞有丝分裂、</w:t>
      </w:r>
      <w:r w:rsidR="00EF655C">
        <w:rPr>
          <w:rFonts w:ascii="Times New Roman" w:hAnsi="Times New Roman" w:cs="Times New Roman" w:hint="eastAsia"/>
        </w:rPr>
        <w:t>DNA</w:t>
      </w:r>
      <w:r w:rsidR="00EF655C">
        <w:rPr>
          <w:rFonts w:ascii="Times New Roman" w:hAnsi="Times New Roman" w:cs="Times New Roman" w:hint="eastAsia"/>
        </w:rPr>
        <w:t>修复、</w:t>
      </w:r>
      <w:r w:rsidR="00EF655C">
        <w:rPr>
          <w:rFonts w:ascii="Times New Roman" w:hAnsi="Times New Roman" w:cs="Times New Roman" w:hint="eastAsia"/>
        </w:rPr>
        <w:t>E2F</w:t>
      </w:r>
      <w:r w:rsidR="00EF655C">
        <w:rPr>
          <w:rFonts w:ascii="Times New Roman" w:hAnsi="Times New Roman" w:cs="Times New Roman" w:hint="eastAsia"/>
        </w:rPr>
        <w:t>信号通路、</w:t>
      </w:r>
      <w:r w:rsidR="00EF655C">
        <w:rPr>
          <w:rFonts w:ascii="Times New Roman" w:hAnsi="Times New Roman" w:cs="Times New Roman" w:hint="eastAsia"/>
        </w:rPr>
        <w:t>MYC</w:t>
      </w:r>
      <w:r w:rsidR="00EF655C">
        <w:rPr>
          <w:rFonts w:ascii="Times New Roman" w:hAnsi="Times New Roman" w:cs="Times New Roman" w:hint="eastAsia"/>
        </w:rPr>
        <w:t>信号通路、</w:t>
      </w:r>
      <w:r w:rsidR="00EF655C">
        <w:rPr>
          <w:rFonts w:ascii="Calibri" w:eastAsia="Times New Roman" w:hAnsi="Calibri" w:cs="Times New Roman"/>
          <w:color w:val="000000"/>
        </w:rPr>
        <w:t>PI3K_AKT_</w:t>
      </w:r>
      <w:r w:rsidR="00EF655C">
        <w:rPr>
          <w:rFonts w:ascii="Calibri" w:hAnsi="Calibri" w:cs="Times New Roman" w:hint="eastAsia"/>
          <w:color w:val="000000"/>
        </w:rPr>
        <w:t>m</w:t>
      </w:r>
      <w:r w:rsidR="00EF655C" w:rsidRPr="005223C0">
        <w:rPr>
          <w:rFonts w:ascii="Calibri" w:eastAsia="Times New Roman" w:hAnsi="Calibri" w:cs="Times New Roman"/>
          <w:color w:val="000000"/>
        </w:rPr>
        <w:t>TOR</w:t>
      </w:r>
      <w:r w:rsidR="00EF655C">
        <w:rPr>
          <w:rFonts w:ascii="Calibri" w:hAnsi="Calibri" w:cs="Times New Roman" w:hint="eastAsia"/>
          <w:color w:val="000000"/>
        </w:rPr>
        <w:t>信号通路以及去折叠蛋白反应等生</w:t>
      </w:r>
      <w:r w:rsidR="00EF655C">
        <w:rPr>
          <w:rFonts w:ascii="Calibri" w:hAnsi="Calibri" w:cs="Times New Roman" w:hint="eastAsia"/>
          <w:color w:val="000000"/>
        </w:rPr>
        <w:lastRenderedPageBreak/>
        <w:t>物学过程参与肝癌的发生和进展。可见</w:t>
      </w:r>
      <w:r w:rsidR="00EF655C">
        <w:rPr>
          <w:rFonts w:ascii="Calibri" w:hAnsi="Calibri" w:cs="Times New Roman" w:hint="eastAsia"/>
          <w:color w:val="000000"/>
        </w:rPr>
        <w:t>CYP27A1</w:t>
      </w:r>
      <w:r w:rsidR="00EF655C">
        <w:rPr>
          <w:rFonts w:ascii="Calibri" w:hAnsi="Calibri" w:cs="Times New Roman" w:hint="eastAsia"/>
          <w:color w:val="000000"/>
        </w:rPr>
        <w:t>在不同组织、不同疾病中发挥着不同的生物学作用，基于</w:t>
      </w:r>
      <w:r w:rsidR="00EF655C">
        <w:rPr>
          <w:rFonts w:ascii="Calibri" w:hAnsi="Calibri" w:cs="Times New Roman" w:hint="eastAsia"/>
          <w:color w:val="000000"/>
        </w:rPr>
        <w:t>CYP27A1</w:t>
      </w:r>
      <w:r w:rsidR="00EF655C">
        <w:rPr>
          <w:rFonts w:ascii="Calibri" w:hAnsi="Calibri" w:cs="Times New Roman" w:hint="eastAsia"/>
          <w:color w:val="000000"/>
        </w:rPr>
        <w:t>对肝癌患者作用的具体作用机制有待进一步研究。</w:t>
      </w:r>
    </w:p>
    <w:p w:rsidR="00390350" w:rsidRDefault="00390350" w:rsidP="00F239B8">
      <w:pPr>
        <w:rPr>
          <w:rFonts w:ascii="Calibri" w:hAnsi="Calibri" w:cs="Times New Roman"/>
          <w:b/>
          <w:color w:val="000000"/>
        </w:rPr>
      </w:pPr>
      <w:r w:rsidRPr="00E12657">
        <w:rPr>
          <w:rFonts w:ascii="Calibri" w:hAnsi="Calibri" w:cs="Times New Roman" w:hint="eastAsia"/>
          <w:b/>
          <w:color w:val="000000"/>
        </w:rPr>
        <w:t>参考文献</w:t>
      </w:r>
    </w:p>
    <w:p w:rsidR="0056095A" w:rsidRDefault="0056095A" w:rsidP="0056095A">
      <w:pPr>
        <w:pStyle w:val="aa"/>
        <w:numPr>
          <w:ilvl w:val="0"/>
          <w:numId w:val="1"/>
        </w:numPr>
      </w:pPr>
      <w:r w:rsidRPr="00D3316C">
        <w:rPr>
          <w:rFonts w:hint="eastAsia"/>
        </w:rPr>
        <w:t>张文君</w:t>
      </w:r>
      <w:r w:rsidRPr="00D3316C">
        <w:rPr>
          <w:rFonts w:hint="eastAsia"/>
        </w:rPr>
        <w:t>,</w:t>
      </w:r>
      <w:r w:rsidRPr="00D3316C">
        <w:rPr>
          <w:rFonts w:hint="eastAsia"/>
        </w:rPr>
        <w:t>陈燕</w:t>
      </w:r>
      <w:r w:rsidRPr="00D3316C">
        <w:rPr>
          <w:rFonts w:hint="eastAsia"/>
        </w:rPr>
        <w:t>,</w:t>
      </w:r>
      <w:r w:rsidRPr="00D3316C">
        <w:rPr>
          <w:rFonts w:hint="eastAsia"/>
        </w:rPr>
        <w:t>潘勐</w:t>
      </w:r>
      <w:r w:rsidRPr="00D3316C">
        <w:rPr>
          <w:rFonts w:hint="eastAsia"/>
        </w:rPr>
        <w:t>,</w:t>
      </w:r>
      <w:r w:rsidRPr="00D3316C">
        <w:rPr>
          <w:rFonts w:hint="eastAsia"/>
        </w:rPr>
        <w:t>陈晓鹏</w:t>
      </w:r>
      <w:r w:rsidRPr="00D3316C">
        <w:rPr>
          <w:rFonts w:hint="eastAsia"/>
        </w:rPr>
        <w:t xml:space="preserve">. </w:t>
      </w:r>
      <w:r w:rsidRPr="00D3316C">
        <w:rPr>
          <w:rFonts w:hint="eastAsia"/>
        </w:rPr>
        <w:t>原发性肝癌合并癌栓的研究进展</w:t>
      </w:r>
      <w:r w:rsidRPr="00D3316C">
        <w:rPr>
          <w:rFonts w:hint="eastAsia"/>
        </w:rPr>
        <w:t xml:space="preserve">[J]. </w:t>
      </w:r>
      <w:r w:rsidRPr="00D3316C">
        <w:rPr>
          <w:rFonts w:hint="eastAsia"/>
        </w:rPr>
        <w:t>中国普通外科杂志</w:t>
      </w:r>
      <w:r w:rsidRPr="00D3316C">
        <w:rPr>
          <w:rFonts w:hint="eastAsia"/>
        </w:rPr>
        <w:t>,2015,07:1017-1021.</w:t>
      </w:r>
    </w:p>
    <w:p w:rsidR="0056095A" w:rsidRDefault="0056095A" w:rsidP="0056095A">
      <w:pPr>
        <w:pStyle w:val="aa"/>
        <w:numPr>
          <w:ilvl w:val="0"/>
          <w:numId w:val="1"/>
        </w:numPr>
      </w:pPr>
      <w:r w:rsidRPr="00D3316C">
        <w:t>Pinter M, Trauner M, Peck-Radosavljevic M, Sieghart W.</w:t>
      </w:r>
      <w:r>
        <w:rPr>
          <w:rFonts w:hint="eastAsia"/>
        </w:rPr>
        <w:t xml:space="preserve"> </w:t>
      </w:r>
      <w:r w:rsidRPr="00D3316C">
        <w:t>Cancer and liver cirrhosis: implications on prognosis and management.</w:t>
      </w:r>
      <w:r>
        <w:rPr>
          <w:rFonts w:hint="eastAsia"/>
        </w:rPr>
        <w:t xml:space="preserve">  </w:t>
      </w:r>
      <w:r w:rsidRPr="00D3316C">
        <w:t>ESMO Open. 2016 Mar 17</w:t>
      </w:r>
    </w:p>
    <w:p w:rsidR="0056095A" w:rsidRDefault="0056095A" w:rsidP="0056095A">
      <w:pPr>
        <w:pStyle w:val="aa"/>
        <w:numPr>
          <w:ilvl w:val="0"/>
          <w:numId w:val="1"/>
        </w:numPr>
      </w:pPr>
      <w:r w:rsidRPr="00D3316C">
        <w:t>Chacko S, Samanta S.</w:t>
      </w:r>
      <w:r>
        <w:rPr>
          <w:rFonts w:hint="eastAsia"/>
        </w:rPr>
        <w:t xml:space="preserve"> </w:t>
      </w:r>
      <w:r w:rsidRPr="00D3316C">
        <w:t>"Hepatocellular carcinoma: A life-threatening disease".</w:t>
      </w:r>
      <w:r>
        <w:rPr>
          <w:rFonts w:hint="eastAsia"/>
        </w:rPr>
        <w:t xml:space="preserve"> </w:t>
      </w:r>
      <w:r w:rsidRPr="00D3316C">
        <w:t>Biomed Pharmacother. 2016 Nov 4. pii: S0753-3322(16)31580-3.</w:t>
      </w:r>
    </w:p>
    <w:p w:rsidR="0056095A" w:rsidRDefault="0056095A" w:rsidP="0056095A">
      <w:pPr>
        <w:pStyle w:val="aa"/>
        <w:numPr>
          <w:ilvl w:val="0"/>
          <w:numId w:val="1"/>
        </w:numPr>
      </w:pPr>
      <w:r w:rsidRPr="00D414D3">
        <w:t>Mohamed NK, Hamad MA, Hafez MZ, Wooley KL, Elsabahy M.</w:t>
      </w:r>
      <w:r>
        <w:rPr>
          <w:rFonts w:hint="eastAsia"/>
        </w:rPr>
        <w:t xml:space="preserve"> </w:t>
      </w:r>
      <w:r w:rsidRPr="00D414D3">
        <w:t>Nanomedicine in Management of Hepatocellular Carcinoma: Challenges and Opportunities.</w:t>
      </w:r>
      <w:r>
        <w:rPr>
          <w:rFonts w:hint="eastAsia"/>
        </w:rPr>
        <w:t xml:space="preserve"> </w:t>
      </w:r>
      <w:r w:rsidRPr="00D414D3">
        <w:t>Int J Cancer. 2016 Nov 15.</w:t>
      </w:r>
    </w:p>
    <w:p w:rsidR="0056095A" w:rsidRDefault="0056095A" w:rsidP="0056095A">
      <w:pPr>
        <w:pStyle w:val="aa"/>
        <w:numPr>
          <w:ilvl w:val="0"/>
          <w:numId w:val="1"/>
        </w:numPr>
      </w:pPr>
      <w:r w:rsidRPr="00D414D3">
        <w:t>Abdelsalam ME, Murthy R, Avritscher R, Mahvash A, Wallace MJ, Kaseb AO, Odisio BC. Minimally invasive image-guided therapies for hepatocellular carcinoma. J Hepatocell Carcinoma. 2016 Oct 11;3:55-61.</w:t>
      </w:r>
    </w:p>
    <w:p w:rsidR="0056095A" w:rsidRDefault="0056095A" w:rsidP="0056095A">
      <w:pPr>
        <w:pStyle w:val="aa"/>
        <w:numPr>
          <w:ilvl w:val="0"/>
          <w:numId w:val="1"/>
        </w:numPr>
      </w:pPr>
      <w:r w:rsidRPr="00C11995">
        <w:t>Araya Z, Tang W, Wikvall K.</w:t>
      </w:r>
      <w:r>
        <w:rPr>
          <w:rFonts w:hint="eastAsia"/>
        </w:rPr>
        <w:t xml:space="preserve"> </w:t>
      </w:r>
      <w:r w:rsidRPr="00C11995">
        <w:t>Hormonal regulation of the human sterol 27-hydroxylase gene CYP27A1.</w:t>
      </w:r>
      <w:r>
        <w:rPr>
          <w:rFonts w:hint="eastAsia"/>
        </w:rPr>
        <w:t xml:space="preserve"> </w:t>
      </w:r>
      <w:r w:rsidRPr="00C11995">
        <w:t>Biochem J. 2003 Jun 1;372(Pt 2):529-34.</w:t>
      </w:r>
    </w:p>
    <w:p w:rsidR="0056095A" w:rsidRDefault="0056095A" w:rsidP="0056095A">
      <w:pPr>
        <w:pStyle w:val="aa"/>
        <w:numPr>
          <w:ilvl w:val="0"/>
          <w:numId w:val="1"/>
        </w:numPr>
      </w:pPr>
      <w:r>
        <w:t>Quinn CM</w:t>
      </w:r>
      <w:r w:rsidRPr="00C11995">
        <w:t>, Jessup W, Wong J, Kritharides L, Brown AJ.</w:t>
      </w:r>
      <w:r>
        <w:rPr>
          <w:rFonts w:hint="eastAsia"/>
        </w:rPr>
        <w:t xml:space="preserve"> </w:t>
      </w:r>
      <w:r w:rsidRPr="00C11995">
        <w:t>Expression and regulation of sterol 27-hydroxylase (CYP27A1) in human macrophages: a role for RXR and PPARgamma ligands.</w:t>
      </w:r>
      <w:r>
        <w:rPr>
          <w:rFonts w:hint="eastAsia"/>
        </w:rPr>
        <w:t xml:space="preserve"> </w:t>
      </w:r>
      <w:r w:rsidRPr="00C11995">
        <w:t>Biochem J. 2005 Feb 1;385(Pt 3):823-30.</w:t>
      </w:r>
    </w:p>
    <w:p w:rsidR="0056095A" w:rsidRDefault="0056095A" w:rsidP="0056095A">
      <w:pPr>
        <w:pStyle w:val="aa"/>
        <w:numPr>
          <w:ilvl w:val="0"/>
          <w:numId w:val="1"/>
        </w:numPr>
      </w:pPr>
      <w:r>
        <w:t>Gascon-Barré M</w:t>
      </w:r>
      <w:r w:rsidRPr="00C11995">
        <w:t>, Demers C, Ghrab O, Theodoropoulos C, Lapointe R, Jones G, Valiquette L, Ménard D.</w:t>
      </w:r>
      <w:r>
        <w:rPr>
          <w:rFonts w:hint="eastAsia"/>
        </w:rPr>
        <w:t xml:space="preserve"> </w:t>
      </w:r>
      <w:r w:rsidRPr="00C11995">
        <w:t>Expression of CYP27A, a gene encoding a vitamin D-25 hydroxylase in human liver and kidney.</w:t>
      </w:r>
      <w:r>
        <w:rPr>
          <w:rFonts w:hint="eastAsia"/>
        </w:rPr>
        <w:t xml:space="preserve"> </w:t>
      </w:r>
      <w:r w:rsidRPr="00C11995">
        <w:t>Clin Endocrinol (Oxf). 2001 Jan;54(1):107-15.</w:t>
      </w:r>
    </w:p>
    <w:p w:rsidR="0056095A" w:rsidRDefault="0056095A" w:rsidP="0056095A">
      <w:pPr>
        <w:pStyle w:val="aa"/>
        <w:numPr>
          <w:ilvl w:val="0"/>
          <w:numId w:val="1"/>
        </w:numPr>
      </w:pPr>
      <w:r w:rsidRPr="00DC3FD0">
        <w:t>Sawada N, Sakaki T, Ohta M, Inouye K.</w:t>
      </w:r>
      <w:r>
        <w:rPr>
          <w:rFonts w:hint="eastAsia"/>
        </w:rPr>
        <w:t xml:space="preserve"> </w:t>
      </w:r>
      <w:r w:rsidRPr="00DC3FD0">
        <w:t>Metabolism of vitamin D(3) by human CYP27A1.</w:t>
      </w:r>
      <w:r>
        <w:rPr>
          <w:rFonts w:hint="eastAsia"/>
        </w:rPr>
        <w:t xml:space="preserve"> </w:t>
      </w:r>
      <w:r w:rsidRPr="00DC3FD0">
        <w:t>Biochem Biophys Res Commun. 2000 Jul 14;273(3):977-84.</w:t>
      </w:r>
    </w:p>
    <w:p w:rsidR="0056095A" w:rsidRDefault="0056095A" w:rsidP="0056095A">
      <w:pPr>
        <w:pStyle w:val="aa"/>
        <w:numPr>
          <w:ilvl w:val="0"/>
          <w:numId w:val="1"/>
        </w:numPr>
      </w:pPr>
      <w:r w:rsidRPr="00295508">
        <w:t>Tang W, Norlin M, Wikvall K.</w:t>
      </w:r>
      <w:r>
        <w:rPr>
          <w:rFonts w:hint="eastAsia"/>
        </w:rPr>
        <w:t xml:space="preserve"> </w:t>
      </w:r>
      <w:r w:rsidRPr="00295508">
        <w:t>Regulation of human CYP27A1 by estrogens and androgens in HepG2 and prostate cells.</w:t>
      </w:r>
      <w:r>
        <w:rPr>
          <w:rFonts w:hint="eastAsia"/>
        </w:rPr>
        <w:t xml:space="preserve"> </w:t>
      </w:r>
      <w:r w:rsidRPr="00295508">
        <w:t>Arch Biochem Biophys. 2007 Jun 1;462(1):13-20.</w:t>
      </w:r>
    </w:p>
    <w:p w:rsidR="0056095A" w:rsidRDefault="0056095A" w:rsidP="0056095A">
      <w:pPr>
        <w:pStyle w:val="aa"/>
        <w:numPr>
          <w:ilvl w:val="0"/>
          <w:numId w:val="1"/>
        </w:numPr>
      </w:pPr>
      <w:r w:rsidRPr="00295508">
        <w:t>Roessler S, Jia HL, Budhu A, Forgues M, Ye QH, Lee JS, Thorgeirsson SS, Sun Z, Tang ZY, Qin LX, Wang XW.</w:t>
      </w:r>
      <w:r>
        <w:rPr>
          <w:rFonts w:hint="eastAsia"/>
        </w:rPr>
        <w:t xml:space="preserve"> </w:t>
      </w:r>
      <w:r w:rsidRPr="00295508">
        <w:t>A unique metastasis gene signature enables prediction of tumor relapse in early-stage hepatocellular carcinoma patients.</w:t>
      </w:r>
      <w:r>
        <w:rPr>
          <w:rFonts w:hint="eastAsia"/>
        </w:rPr>
        <w:t xml:space="preserve"> </w:t>
      </w:r>
      <w:r w:rsidRPr="00295508">
        <w:t>Cancer Res. 2010 Dec 15;70(24):10202-12.</w:t>
      </w:r>
    </w:p>
    <w:p w:rsidR="0056095A" w:rsidRDefault="0056095A" w:rsidP="0056095A">
      <w:pPr>
        <w:pStyle w:val="aa"/>
        <w:numPr>
          <w:ilvl w:val="0"/>
          <w:numId w:val="1"/>
        </w:numPr>
      </w:pPr>
      <w:r w:rsidRPr="00295508">
        <w:t>Roessler S, Long EL, Budhu A, Chen Y, Zhao X, Ji J, Walker R, Jia HL, Ye QH, Qin LX, Tang ZY, He P, Hunter KW, Thorgeirsson SS, Meltzer PS, Wang XW.</w:t>
      </w:r>
      <w:r>
        <w:rPr>
          <w:rFonts w:hint="eastAsia"/>
        </w:rPr>
        <w:t xml:space="preserve"> </w:t>
      </w:r>
      <w:r w:rsidRPr="00295508">
        <w:t>Integrative genomic identification of genes on 8p associated with hepatocellular carcinoma progression and patient survival.</w:t>
      </w:r>
      <w:r>
        <w:rPr>
          <w:rFonts w:hint="eastAsia"/>
        </w:rPr>
        <w:t xml:space="preserve"> </w:t>
      </w:r>
      <w:r w:rsidRPr="00295508">
        <w:t>Gastroenterology. 2012 Apr;142(4):957-966.</w:t>
      </w:r>
    </w:p>
    <w:p w:rsidR="0056095A" w:rsidRDefault="0056095A" w:rsidP="0056095A">
      <w:pPr>
        <w:pStyle w:val="aa"/>
        <w:numPr>
          <w:ilvl w:val="0"/>
          <w:numId w:val="1"/>
        </w:numPr>
      </w:pPr>
      <w:r w:rsidRPr="009E3194">
        <w:t>Norlin M, Pettersson H, Tang W, Wikvall K.</w:t>
      </w:r>
      <w:r>
        <w:rPr>
          <w:rFonts w:hint="eastAsia"/>
        </w:rPr>
        <w:t xml:space="preserve"> </w:t>
      </w:r>
      <w:r w:rsidRPr="009E3194">
        <w:t>Androgen receptor-mediated regulation of the anti-atherogenic enzyme CYP27A1 involves the JNK/c-jun pathway.</w:t>
      </w:r>
      <w:r>
        <w:rPr>
          <w:rFonts w:hint="eastAsia"/>
        </w:rPr>
        <w:t xml:space="preserve"> </w:t>
      </w:r>
      <w:r w:rsidRPr="009E3194">
        <w:t>Arch Biochem Biophys. 2011 Feb 15;506(2):236-41.</w:t>
      </w:r>
    </w:p>
    <w:p w:rsidR="0056095A" w:rsidRDefault="0056095A" w:rsidP="0056095A">
      <w:pPr>
        <w:pStyle w:val="aa"/>
        <w:numPr>
          <w:ilvl w:val="0"/>
          <w:numId w:val="1"/>
        </w:numPr>
      </w:pPr>
      <w:r>
        <w:lastRenderedPageBreak/>
        <w:t>Tokar EJ</w:t>
      </w:r>
      <w:r w:rsidRPr="00953A81">
        <w:t>, Webber MM.</w:t>
      </w:r>
      <w:r>
        <w:rPr>
          <w:rFonts w:hint="eastAsia"/>
        </w:rPr>
        <w:t xml:space="preserve"> </w:t>
      </w:r>
      <w:r w:rsidRPr="00953A81">
        <w:t>Cholecalciferol (vitamin D3) inhibits growth and invasion by up-regulating nuclear receptors and 25-hydroxylase (CYP27A1) in human prostate cancer cells.</w:t>
      </w:r>
      <w:r>
        <w:rPr>
          <w:rFonts w:hint="eastAsia"/>
        </w:rPr>
        <w:t xml:space="preserve"> </w:t>
      </w:r>
      <w:r w:rsidRPr="00953A81">
        <w:t>Clin Exp Metastasis. 2005;22(3):275-84.</w:t>
      </w:r>
    </w:p>
    <w:p w:rsidR="0056095A" w:rsidRDefault="0056095A" w:rsidP="0056095A">
      <w:pPr>
        <w:pStyle w:val="aa"/>
        <w:numPr>
          <w:ilvl w:val="0"/>
          <w:numId w:val="1"/>
        </w:numPr>
      </w:pPr>
      <w:r>
        <w:t>Fu H</w:t>
      </w:r>
      <w:r w:rsidRPr="00953A81">
        <w:t>, Wu C, Riaz H, Zhang H, Han L, Bai L, Yang F, Yang L.</w:t>
      </w:r>
      <w:r>
        <w:rPr>
          <w:rFonts w:hint="eastAsia"/>
        </w:rPr>
        <w:t xml:space="preserve"> </w:t>
      </w:r>
      <w:r w:rsidRPr="00953A81">
        <w:rPr>
          <w:rFonts w:hint="eastAsia"/>
        </w:rPr>
        <w:t>β</w:t>
      </w:r>
      <w:r w:rsidRPr="00953A81">
        <w:t>-Cryptoxanthin uptake in THP-1 macrophages upregulates the CYP27A1 signaling pathway.</w:t>
      </w:r>
      <w:r>
        <w:rPr>
          <w:rFonts w:hint="eastAsia"/>
        </w:rPr>
        <w:t xml:space="preserve"> </w:t>
      </w:r>
      <w:r w:rsidRPr="00953A81">
        <w:t>Mol Nutr Food Res. 2014 Mar;58(3):425-36.</w:t>
      </w:r>
    </w:p>
    <w:p w:rsidR="0056095A" w:rsidRDefault="0056095A" w:rsidP="0056095A">
      <w:pPr>
        <w:pStyle w:val="aa"/>
        <w:numPr>
          <w:ilvl w:val="0"/>
          <w:numId w:val="1"/>
        </w:numPr>
      </w:pPr>
      <w:r w:rsidRPr="007B2C0A">
        <w:t>Björkhem I, Andersson O, Diczfalusy U, Sevastik B, Xiu RJ, Duan C, Lund E.</w:t>
      </w:r>
      <w:r>
        <w:rPr>
          <w:rFonts w:hint="eastAsia"/>
        </w:rPr>
        <w:t xml:space="preserve"> </w:t>
      </w:r>
      <w:r w:rsidRPr="007B2C0A">
        <w:t>Atherosclerosis and sterol 27-hydroxylase: evidence for a role of this enzyme in elimination of cholesterol from human macrophages.</w:t>
      </w:r>
      <w:r>
        <w:rPr>
          <w:rFonts w:hint="eastAsia"/>
        </w:rPr>
        <w:t xml:space="preserve"> </w:t>
      </w:r>
      <w:r w:rsidRPr="00AD2D51">
        <w:t>Proc Natl Acad Sci U S A. 1994 Aug 30;91(18):8592-6.</w:t>
      </w:r>
    </w:p>
    <w:p w:rsidR="0056095A" w:rsidRDefault="0056095A" w:rsidP="0056095A">
      <w:pPr>
        <w:pStyle w:val="aa"/>
        <w:numPr>
          <w:ilvl w:val="0"/>
          <w:numId w:val="1"/>
        </w:numPr>
      </w:pPr>
      <w:r w:rsidRPr="00AD2D51">
        <w:rPr>
          <w:rFonts w:hint="eastAsia"/>
        </w:rPr>
        <w:t>钟诚</w:t>
      </w:r>
      <w:r w:rsidRPr="00AD2D51">
        <w:rPr>
          <w:rFonts w:hint="eastAsia"/>
        </w:rPr>
        <w:t>,</w:t>
      </w:r>
      <w:r w:rsidRPr="00AD2D51">
        <w:rPr>
          <w:rFonts w:hint="eastAsia"/>
        </w:rPr>
        <w:t>赵强</w:t>
      </w:r>
      <w:r w:rsidRPr="00AD2D51">
        <w:rPr>
          <w:rFonts w:hint="eastAsia"/>
        </w:rPr>
        <w:t>,</w:t>
      </w:r>
      <w:r w:rsidRPr="00AD2D51">
        <w:rPr>
          <w:rFonts w:hint="eastAsia"/>
        </w:rPr>
        <w:t>邓佳</w:t>
      </w:r>
      <w:r w:rsidRPr="00AD2D51">
        <w:rPr>
          <w:rFonts w:hint="eastAsia"/>
        </w:rPr>
        <w:t>,</w:t>
      </w:r>
      <w:r w:rsidRPr="00AD2D51">
        <w:rPr>
          <w:rFonts w:hint="eastAsia"/>
        </w:rPr>
        <w:t>王一鸣</w:t>
      </w:r>
      <w:r w:rsidRPr="00AD2D51">
        <w:rPr>
          <w:rFonts w:hint="eastAsia"/>
        </w:rPr>
        <w:t>,</w:t>
      </w:r>
      <w:r w:rsidRPr="00AD2D51">
        <w:rPr>
          <w:rFonts w:hint="eastAsia"/>
        </w:rPr>
        <w:t>胡彬</w:t>
      </w:r>
      <w:r w:rsidRPr="00AD2D51">
        <w:rPr>
          <w:rFonts w:hint="eastAsia"/>
        </w:rPr>
        <w:t>,</w:t>
      </w:r>
      <w:r w:rsidRPr="00AD2D51">
        <w:rPr>
          <w:rFonts w:hint="eastAsia"/>
        </w:rPr>
        <w:t>李洵桦</w:t>
      </w:r>
      <w:r w:rsidRPr="00AD2D51">
        <w:rPr>
          <w:rFonts w:hint="eastAsia"/>
        </w:rPr>
        <w:t xml:space="preserve">. </w:t>
      </w:r>
      <w:r w:rsidRPr="00AD2D51">
        <w:rPr>
          <w:rFonts w:hint="eastAsia"/>
        </w:rPr>
        <w:t>一例脑腱黄瘤病患者的</w:t>
      </w:r>
      <w:r w:rsidRPr="00AD2D51">
        <w:rPr>
          <w:rFonts w:hint="eastAsia"/>
        </w:rPr>
        <w:t>CYP27A1</w:t>
      </w:r>
      <w:r w:rsidRPr="00AD2D51">
        <w:rPr>
          <w:rFonts w:hint="eastAsia"/>
        </w:rPr>
        <w:t>基因突变</w:t>
      </w:r>
      <w:r w:rsidRPr="00AD2D51">
        <w:rPr>
          <w:rFonts w:hint="eastAsia"/>
        </w:rPr>
        <w:t xml:space="preserve">[J]. </w:t>
      </w:r>
      <w:r w:rsidRPr="00AD2D51">
        <w:rPr>
          <w:rFonts w:hint="eastAsia"/>
        </w:rPr>
        <w:t>中国神经精神疾病杂志</w:t>
      </w:r>
      <w:r w:rsidRPr="00AD2D51">
        <w:rPr>
          <w:rFonts w:hint="eastAsia"/>
        </w:rPr>
        <w:t>,2014,01:2-6.</w:t>
      </w:r>
    </w:p>
    <w:p w:rsidR="0056095A" w:rsidRDefault="0056095A" w:rsidP="0056095A">
      <w:pPr>
        <w:pStyle w:val="aa"/>
        <w:numPr>
          <w:ilvl w:val="0"/>
          <w:numId w:val="1"/>
        </w:numPr>
      </w:pPr>
      <w:r>
        <w:t>Nelson ER</w:t>
      </w:r>
      <w:r w:rsidRPr="00AD2D51">
        <w:t>, Wardell SE, Jasper JS, Park S, Suchindran S, Howe MK, Carver NJ, Pillai RV, Sullivan PM, Sondhi V, Umetani M, Geradts J, McDonnell DP.</w:t>
      </w:r>
      <w:r>
        <w:rPr>
          <w:rFonts w:hint="eastAsia"/>
        </w:rPr>
        <w:t xml:space="preserve"> </w:t>
      </w:r>
      <w:r w:rsidRPr="00AD2D51">
        <w:t>27-Hydroxycholesterol links hypercholesterolemia and breast cancer pathophysiology.</w:t>
      </w:r>
      <w:r>
        <w:rPr>
          <w:rFonts w:hint="eastAsia"/>
        </w:rPr>
        <w:t xml:space="preserve"> </w:t>
      </w:r>
      <w:r w:rsidRPr="00AD2D51">
        <w:t>Science. 2013 Nov 29;342(6162):1094-8.</w:t>
      </w:r>
    </w:p>
    <w:p w:rsidR="0056095A" w:rsidRDefault="0056095A" w:rsidP="0056095A">
      <w:pPr>
        <w:pStyle w:val="aa"/>
        <w:numPr>
          <w:ilvl w:val="0"/>
          <w:numId w:val="1"/>
        </w:numPr>
      </w:pPr>
      <w:r>
        <w:t>Mast N, Lin JB, Pikuleva IA</w:t>
      </w:r>
      <w:r w:rsidRPr="00AD2D51">
        <w:t>.</w:t>
      </w:r>
      <w:r>
        <w:rPr>
          <w:rFonts w:hint="eastAsia"/>
        </w:rPr>
        <w:t xml:space="preserve"> </w:t>
      </w:r>
      <w:r w:rsidRPr="00AD2D51">
        <w:t>Marketed Drugs Can Inhibit Cytochrome P450 27A1, a Potential New Target for Breast Cancer Adjuvant Therapy.</w:t>
      </w:r>
      <w:r>
        <w:rPr>
          <w:rFonts w:hint="eastAsia"/>
        </w:rPr>
        <w:t xml:space="preserve"> </w:t>
      </w:r>
      <w:r w:rsidRPr="00AD2D51">
        <w:t>Mol Pharmacol. 2015 Sep;88(3):428-36.</w:t>
      </w:r>
    </w:p>
    <w:p w:rsidR="0056095A" w:rsidRDefault="0056095A" w:rsidP="00F239B8">
      <w:pPr>
        <w:rPr>
          <w:rFonts w:ascii="Calibri" w:hAnsi="Calibri" w:cs="Times New Roman"/>
          <w:b/>
          <w:color w:val="000000"/>
        </w:rPr>
      </w:pPr>
    </w:p>
    <w:p w:rsidR="00E12657" w:rsidRPr="00E12657" w:rsidRDefault="00E12657" w:rsidP="00F239B8">
      <w:pPr>
        <w:rPr>
          <w:rFonts w:ascii="Calibri" w:hAnsi="Calibri" w:cs="Times New Roman"/>
          <w:color w:val="000000"/>
        </w:rPr>
      </w:pPr>
    </w:p>
    <w:p w:rsidR="00390350" w:rsidRPr="00EF655C" w:rsidRDefault="00390350" w:rsidP="00F239B8">
      <w:pPr>
        <w:rPr>
          <w:rFonts w:ascii="Times New Roman" w:hAnsi="Times New Roman" w:cs="Times New Roman"/>
        </w:rPr>
      </w:pPr>
    </w:p>
    <w:p w:rsidR="000F29AC" w:rsidRDefault="000F29AC" w:rsidP="00F239B8">
      <w:pPr>
        <w:rPr>
          <w:rFonts w:ascii="Times New Roman" w:hAnsi="Times New Roman" w:cs="Times New Roman"/>
        </w:rPr>
      </w:pPr>
    </w:p>
    <w:sectPr w:rsidR="000F29AC" w:rsidSect="00DC6861">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722D" w:rsidRDefault="00D7722D" w:rsidP="00BF3EB0">
      <w:pPr>
        <w:spacing w:after="0" w:line="240" w:lineRule="auto"/>
      </w:pPr>
      <w:r>
        <w:separator/>
      </w:r>
    </w:p>
  </w:endnote>
  <w:endnote w:type="continuationSeparator" w:id="1">
    <w:p w:rsidR="00D7722D" w:rsidRDefault="00D7722D" w:rsidP="00BF3E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722D" w:rsidRDefault="00D7722D" w:rsidP="00BF3EB0">
      <w:pPr>
        <w:spacing w:after="0" w:line="240" w:lineRule="auto"/>
      </w:pPr>
      <w:r>
        <w:separator/>
      </w:r>
    </w:p>
  </w:footnote>
  <w:footnote w:type="continuationSeparator" w:id="1">
    <w:p w:rsidR="00D7722D" w:rsidRDefault="00D7722D" w:rsidP="00BF3EB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5E11FE"/>
    <w:multiLevelType w:val="hybridMultilevel"/>
    <w:tmpl w:val="EDBAB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962C29"/>
    <w:multiLevelType w:val="hybridMultilevel"/>
    <w:tmpl w:val="DDF81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6"/>
  <w:defaultTabStop w:val="720"/>
  <w:characterSpacingControl w:val="doNotCompress"/>
  <w:hdrShapeDefaults>
    <o:shapedefaults v:ext="edit" spidmax="21506"/>
  </w:hdrShapeDefaults>
  <w:footnotePr>
    <w:footnote w:id="0"/>
    <w:footnote w:id="1"/>
  </w:footnotePr>
  <w:endnotePr>
    <w:endnote w:id="0"/>
    <w:endnote w:id="1"/>
  </w:endnotePr>
  <w:compat>
    <w:useFELayout/>
  </w:compat>
  <w:rsids>
    <w:rsidRoot w:val="00BF3EB0"/>
    <w:rsid w:val="000166CE"/>
    <w:rsid w:val="00050EBA"/>
    <w:rsid w:val="000558B8"/>
    <w:rsid w:val="00083DEE"/>
    <w:rsid w:val="000A7313"/>
    <w:rsid w:val="000F09B4"/>
    <w:rsid w:val="000F29AC"/>
    <w:rsid w:val="00101089"/>
    <w:rsid w:val="00110341"/>
    <w:rsid w:val="00127EBD"/>
    <w:rsid w:val="00191754"/>
    <w:rsid w:val="001969EE"/>
    <w:rsid w:val="001B3A05"/>
    <w:rsid w:val="001B7E24"/>
    <w:rsid w:val="001E4818"/>
    <w:rsid w:val="001F0490"/>
    <w:rsid w:val="001F4B4C"/>
    <w:rsid w:val="00226AE9"/>
    <w:rsid w:val="0025053E"/>
    <w:rsid w:val="0025131E"/>
    <w:rsid w:val="00264FED"/>
    <w:rsid w:val="0029078F"/>
    <w:rsid w:val="00321E61"/>
    <w:rsid w:val="0034412C"/>
    <w:rsid w:val="003446BC"/>
    <w:rsid w:val="00390350"/>
    <w:rsid w:val="00392B48"/>
    <w:rsid w:val="003A0A27"/>
    <w:rsid w:val="003F3FE1"/>
    <w:rsid w:val="004635C3"/>
    <w:rsid w:val="0047642A"/>
    <w:rsid w:val="00485E4D"/>
    <w:rsid w:val="00487518"/>
    <w:rsid w:val="004C495C"/>
    <w:rsid w:val="004E0C3B"/>
    <w:rsid w:val="005223C0"/>
    <w:rsid w:val="00557401"/>
    <w:rsid w:val="0056095A"/>
    <w:rsid w:val="00572BD3"/>
    <w:rsid w:val="005839D5"/>
    <w:rsid w:val="00594E62"/>
    <w:rsid w:val="005A3AC5"/>
    <w:rsid w:val="005C36D6"/>
    <w:rsid w:val="005E1D29"/>
    <w:rsid w:val="005F10C9"/>
    <w:rsid w:val="0062223F"/>
    <w:rsid w:val="00654B8E"/>
    <w:rsid w:val="006579B5"/>
    <w:rsid w:val="00672523"/>
    <w:rsid w:val="006757FF"/>
    <w:rsid w:val="00692D58"/>
    <w:rsid w:val="00695343"/>
    <w:rsid w:val="006A0073"/>
    <w:rsid w:val="006A55A0"/>
    <w:rsid w:val="006C0E7C"/>
    <w:rsid w:val="006F6DF3"/>
    <w:rsid w:val="007111B4"/>
    <w:rsid w:val="00757D04"/>
    <w:rsid w:val="00765AD9"/>
    <w:rsid w:val="00780C19"/>
    <w:rsid w:val="00782890"/>
    <w:rsid w:val="00797012"/>
    <w:rsid w:val="007C18D2"/>
    <w:rsid w:val="007D1055"/>
    <w:rsid w:val="007D4C79"/>
    <w:rsid w:val="00823234"/>
    <w:rsid w:val="00835A94"/>
    <w:rsid w:val="00840837"/>
    <w:rsid w:val="008B3BA0"/>
    <w:rsid w:val="008C2330"/>
    <w:rsid w:val="008C2AEA"/>
    <w:rsid w:val="008F1299"/>
    <w:rsid w:val="00915459"/>
    <w:rsid w:val="00916634"/>
    <w:rsid w:val="00971888"/>
    <w:rsid w:val="0099567F"/>
    <w:rsid w:val="009C4DAB"/>
    <w:rsid w:val="009C6310"/>
    <w:rsid w:val="009E143F"/>
    <w:rsid w:val="009E71D0"/>
    <w:rsid w:val="00A16F92"/>
    <w:rsid w:val="00A23F79"/>
    <w:rsid w:val="00A4055D"/>
    <w:rsid w:val="00A85FFD"/>
    <w:rsid w:val="00A93BD9"/>
    <w:rsid w:val="00AB2B2D"/>
    <w:rsid w:val="00AB3D80"/>
    <w:rsid w:val="00AE4EAB"/>
    <w:rsid w:val="00AF6557"/>
    <w:rsid w:val="00B1513A"/>
    <w:rsid w:val="00B7295D"/>
    <w:rsid w:val="00B86B34"/>
    <w:rsid w:val="00B9495F"/>
    <w:rsid w:val="00BA0A04"/>
    <w:rsid w:val="00BA2C9D"/>
    <w:rsid w:val="00BA48A4"/>
    <w:rsid w:val="00BA7905"/>
    <w:rsid w:val="00BB15DF"/>
    <w:rsid w:val="00BF3EB0"/>
    <w:rsid w:val="00C005D1"/>
    <w:rsid w:val="00C2349E"/>
    <w:rsid w:val="00C25CED"/>
    <w:rsid w:val="00C35C8E"/>
    <w:rsid w:val="00C50721"/>
    <w:rsid w:val="00C54C48"/>
    <w:rsid w:val="00C66B2C"/>
    <w:rsid w:val="00C7560C"/>
    <w:rsid w:val="00C93B93"/>
    <w:rsid w:val="00CB19BD"/>
    <w:rsid w:val="00CE092A"/>
    <w:rsid w:val="00D22B25"/>
    <w:rsid w:val="00D70703"/>
    <w:rsid w:val="00D7722D"/>
    <w:rsid w:val="00D85BDA"/>
    <w:rsid w:val="00DA57AD"/>
    <w:rsid w:val="00DB394F"/>
    <w:rsid w:val="00DB7B42"/>
    <w:rsid w:val="00DC55CF"/>
    <w:rsid w:val="00DC6861"/>
    <w:rsid w:val="00DD13CD"/>
    <w:rsid w:val="00DF345E"/>
    <w:rsid w:val="00E12657"/>
    <w:rsid w:val="00E13DDB"/>
    <w:rsid w:val="00E30762"/>
    <w:rsid w:val="00E56B73"/>
    <w:rsid w:val="00EA2C4A"/>
    <w:rsid w:val="00EA5167"/>
    <w:rsid w:val="00EB13F2"/>
    <w:rsid w:val="00EF655C"/>
    <w:rsid w:val="00F239B8"/>
    <w:rsid w:val="00F35BBB"/>
    <w:rsid w:val="00FB1700"/>
    <w:rsid w:val="00FE2B93"/>
    <w:rsid w:val="00FE76F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68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F3EB0"/>
    <w:pPr>
      <w:tabs>
        <w:tab w:val="center" w:pos="4320"/>
        <w:tab w:val="right" w:pos="8640"/>
      </w:tabs>
      <w:spacing w:after="0" w:line="240" w:lineRule="auto"/>
    </w:pPr>
  </w:style>
  <w:style w:type="character" w:customStyle="1" w:styleId="Char">
    <w:name w:val="页眉 Char"/>
    <w:basedOn w:val="a0"/>
    <w:link w:val="a3"/>
    <w:uiPriority w:val="99"/>
    <w:semiHidden/>
    <w:rsid w:val="00BF3EB0"/>
  </w:style>
  <w:style w:type="paragraph" w:styleId="a4">
    <w:name w:val="footer"/>
    <w:basedOn w:val="a"/>
    <w:link w:val="Char0"/>
    <w:uiPriority w:val="99"/>
    <w:semiHidden/>
    <w:unhideWhenUsed/>
    <w:rsid w:val="00BF3EB0"/>
    <w:pPr>
      <w:tabs>
        <w:tab w:val="center" w:pos="4320"/>
        <w:tab w:val="right" w:pos="8640"/>
      </w:tabs>
      <w:spacing w:after="0" w:line="240" w:lineRule="auto"/>
    </w:pPr>
  </w:style>
  <w:style w:type="character" w:customStyle="1" w:styleId="Char0">
    <w:name w:val="页脚 Char"/>
    <w:basedOn w:val="a0"/>
    <w:link w:val="a4"/>
    <w:uiPriority w:val="99"/>
    <w:semiHidden/>
    <w:rsid w:val="00BF3EB0"/>
  </w:style>
  <w:style w:type="table" w:styleId="a5">
    <w:name w:val="Table Grid"/>
    <w:basedOn w:val="a1"/>
    <w:uiPriority w:val="59"/>
    <w:rsid w:val="00BF3EB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annotation reference"/>
    <w:basedOn w:val="a0"/>
    <w:uiPriority w:val="99"/>
    <w:semiHidden/>
    <w:unhideWhenUsed/>
    <w:rsid w:val="0029078F"/>
    <w:rPr>
      <w:sz w:val="16"/>
      <w:szCs w:val="16"/>
    </w:rPr>
  </w:style>
  <w:style w:type="paragraph" w:styleId="a7">
    <w:name w:val="annotation text"/>
    <w:basedOn w:val="a"/>
    <w:link w:val="Char1"/>
    <w:uiPriority w:val="99"/>
    <w:semiHidden/>
    <w:unhideWhenUsed/>
    <w:rsid w:val="0029078F"/>
    <w:pPr>
      <w:spacing w:line="240" w:lineRule="auto"/>
    </w:pPr>
    <w:rPr>
      <w:sz w:val="20"/>
      <w:szCs w:val="20"/>
    </w:rPr>
  </w:style>
  <w:style w:type="character" w:customStyle="1" w:styleId="Char1">
    <w:name w:val="批注文字 Char"/>
    <w:basedOn w:val="a0"/>
    <w:link w:val="a7"/>
    <w:uiPriority w:val="99"/>
    <w:semiHidden/>
    <w:rsid w:val="0029078F"/>
    <w:rPr>
      <w:sz w:val="20"/>
      <w:szCs w:val="20"/>
    </w:rPr>
  </w:style>
  <w:style w:type="paragraph" w:styleId="a8">
    <w:name w:val="annotation subject"/>
    <w:basedOn w:val="a7"/>
    <w:next w:val="a7"/>
    <w:link w:val="Char2"/>
    <w:uiPriority w:val="99"/>
    <w:semiHidden/>
    <w:unhideWhenUsed/>
    <w:rsid w:val="0029078F"/>
    <w:rPr>
      <w:b/>
      <w:bCs/>
    </w:rPr>
  </w:style>
  <w:style w:type="character" w:customStyle="1" w:styleId="Char2">
    <w:name w:val="批注主题 Char"/>
    <w:basedOn w:val="Char1"/>
    <w:link w:val="a8"/>
    <w:uiPriority w:val="99"/>
    <w:semiHidden/>
    <w:rsid w:val="0029078F"/>
    <w:rPr>
      <w:b/>
      <w:bCs/>
    </w:rPr>
  </w:style>
  <w:style w:type="paragraph" w:styleId="a9">
    <w:name w:val="Balloon Text"/>
    <w:basedOn w:val="a"/>
    <w:link w:val="Char3"/>
    <w:uiPriority w:val="99"/>
    <w:semiHidden/>
    <w:unhideWhenUsed/>
    <w:rsid w:val="0029078F"/>
    <w:pPr>
      <w:spacing w:after="0" w:line="240" w:lineRule="auto"/>
    </w:pPr>
    <w:rPr>
      <w:rFonts w:ascii="宋体" w:eastAsia="宋体"/>
      <w:sz w:val="18"/>
      <w:szCs w:val="18"/>
    </w:rPr>
  </w:style>
  <w:style w:type="character" w:customStyle="1" w:styleId="Char3">
    <w:name w:val="批注框文本 Char"/>
    <w:basedOn w:val="a0"/>
    <w:link w:val="a9"/>
    <w:uiPriority w:val="99"/>
    <w:semiHidden/>
    <w:rsid w:val="0029078F"/>
    <w:rPr>
      <w:rFonts w:ascii="宋体" w:eastAsia="宋体"/>
      <w:sz w:val="18"/>
      <w:szCs w:val="18"/>
    </w:rPr>
  </w:style>
  <w:style w:type="paragraph" w:styleId="aa">
    <w:name w:val="List Paragraph"/>
    <w:basedOn w:val="a"/>
    <w:uiPriority w:val="34"/>
    <w:qFormat/>
    <w:rsid w:val="0056095A"/>
    <w:pPr>
      <w:ind w:left="720"/>
      <w:contextualSpacing/>
    </w:pPr>
  </w:style>
</w:styles>
</file>

<file path=word/webSettings.xml><?xml version="1.0" encoding="utf-8"?>
<w:webSettings xmlns:r="http://schemas.openxmlformats.org/officeDocument/2006/relationships" xmlns:w="http://schemas.openxmlformats.org/wordprocessingml/2006/main">
  <w:divs>
    <w:div w:id="88043526">
      <w:bodyDiv w:val="1"/>
      <w:marLeft w:val="0"/>
      <w:marRight w:val="0"/>
      <w:marTop w:val="0"/>
      <w:marBottom w:val="0"/>
      <w:divBdr>
        <w:top w:val="none" w:sz="0" w:space="0" w:color="auto"/>
        <w:left w:val="none" w:sz="0" w:space="0" w:color="auto"/>
        <w:bottom w:val="none" w:sz="0" w:space="0" w:color="auto"/>
        <w:right w:val="none" w:sz="0" w:space="0" w:color="auto"/>
      </w:divBdr>
    </w:div>
    <w:div w:id="181284485">
      <w:bodyDiv w:val="1"/>
      <w:marLeft w:val="0"/>
      <w:marRight w:val="0"/>
      <w:marTop w:val="0"/>
      <w:marBottom w:val="0"/>
      <w:divBdr>
        <w:top w:val="none" w:sz="0" w:space="0" w:color="auto"/>
        <w:left w:val="none" w:sz="0" w:space="0" w:color="auto"/>
        <w:bottom w:val="none" w:sz="0" w:space="0" w:color="auto"/>
        <w:right w:val="none" w:sz="0" w:space="0" w:color="auto"/>
      </w:divBdr>
      <w:divsChild>
        <w:div w:id="825129155">
          <w:marLeft w:val="0"/>
          <w:marRight w:val="0"/>
          <w:marTop w:val="0"/>
          <w:marBottom w:val="0"/>
          <w:divBdr>
            <w:top w:val="none" w:sz="0" w:space="0" w:color="auto"/>
            <w:left w:val="none" w:sz="0" w:space="0" w:color="auto"/>
            <w:bottom w:val="none" w:sz="0" w:space="0" w:color="auto"/>
            <w:right w:val="none" w:sz="0" w:space="0" w:color="auto"/>
          </w:divBdr>
        </w:div>
      </w:divsChild>
    </w:div>
    <w:div w:id="1521121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1709</Words>
  <Characters>9745</Characters>
  <Application>Microsoft Office Word</Application>
  <DocSecurity>0</DocSecurity>
  <Lines>81</Lines>
  <Paragraphs>22</Paragraphs>
  <ScaleCrop>false</ScaleCrop>
  <Company>Microsoft</Company>
  <LinksUpToDate>false</LinksUpToDate>
  <CharactersWithSpaces>11432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g560</dc:creator>
  <cp:lastModifiedBy>g560</cp:lastModifiedBy>
  <cp:revision>4</cp:revision>
  <dcterms:created xsi:type="dcterms:W3CDTF">2017-01-03T12:04:00Z</dcterms:created>
  <dcterms:modified xsi:type="dcterms:W3CDTF">2017-01-03T12:12:00Z</dcterms:modified>
</cp:coreProperties>
</file>